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7B56" w14:textId="703C75F3" w:rsidR="00AC4E33" w:rsidRPr="00410CFD" w:rsidRDefault="00AC4E33" w:rsidP="00AC4E33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b/>
          <w:sz w:val="20"/>
          <w:szCs w:val="20"/>
        </w:rPr>
        <w:t xml:space="preserve">Meeting of Healthwatch City of London Board: </w:t>
      </w:r>
      <w:r w:rsidR="002A3F38">
        <w:rPr>
          <w:rFonts w:ascii="Arial" w:eastAsia="Times New Roman" w:hAnsi="Arial" w:cs="Arial"/>
          <w:b/>
          <w:sz w:val="20"/>
          <w:szCs w:val="20"/>
        </w:rPr>
        <w:t>Public Board Meeting</w:t>
      </w:r>
    </w:p>
    <w:p w14:paraId="403EE3AA" w14:textId="587795BF" w:rsidR="002655A7" w:rsidRPr="00410CFD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b/>
          <w:sz w:val="20"/>
          <w:szCs w:val="20"/>
        </w:rPr>
        <w:t>Date and Time:</w:t>
      </w:r>
      <w:r w:rsidR="00D42015" w:rsidRPr="00410CFD">
        <w:rPr>
          <w:rFonts w:ascii="Arial" w:eastAsia="Times New Roman" w:hAnsi="Arial" w:cs="Arial"/>
          <w:sz w:val="20"/>
          <w:szCs w:val="20"/>
        </w:rPr>
        <w:t xml:space="preserve"> </w:t>
      </w:r>
      <w:r w:rsidR="00B92B81" w:rsidRPr="00410CFD">
        <w:rPr>
          <w:rFonts w:ascii="Arial" w:eastAsia="Times New Roman" w:hAnsi="Arial" w:cs="Arial"/>
          <w:sz w:val="20"/>
          <w:szCs w:val="20"/>
        </w:rPr>
        <w:t>Thursday 16</w:t>
      </w:r>
      <w:r w:rsidR="00B92B81" w:rsidRPr="00410CFD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B92B81" w:rsidRPr="00410CFD">
        <w:rPr>
          <w:rFonts w:ascii="Arial" w:eastAsia="Times New Roman" w:hAnsi="Arial" w:cs="Arial"/>
          <w:sz w:val="20"/>
          <w:szCs w:val="20"/>
        </w:rPr>
        <w:t xml:space="preserve"> September 2021, </w:t>
      </w:r>
      <w:r w:rsidR="005827E3">
        <w:rPr>
          <w:rFonts w:ascii="Arial" w:eastAsia="Times New Roman" w:hAnsi="Arial" w:cs="Arial"/>
          <w:sz w:val="20"/>
          <w:szCs w:val="20"/>
        </w:rPr>
        <w:t>3</w:t>
      </w:r>
      <w:r w:rsidR="00B92B81" w:rsidRPr="00410CFD">
        <w:rPr>
          <w:rFonts w:ascii="Arial" w:eastAsia="Times New Roman" w:hAnsi="Arial" w:cs="Arial"/>
          <w:sz w:val="20"/>
          <w:szCs w:val="20"/>
        </w:rPr>
        <w:t>pm – 4pm</w:t>
      </w:r>
    </w:p>
    <w:p w14:paraId="2AD299F2" w14:textId="6C68B214" w:rsidR="005D0FD0" w:rsidRPr="00410CFD" w:rsidRDefault="005D0FD0" w:rsidP="002655A7">
      <w:pPr>
        <w:rPr>
          <w:rFonts w:ascii="Arial" w:eastAsia="Times New Roman" w:hAnsi="Arial" w:cs="Arial"/>
          <w:sz w:val="20"/>
          <w:szCs w:val="20"/>
        </w:rPr>
      </w:pPr>
    </w:p>
    <w:p w14:paraId="078488F4" w14:textId="50AE37A3" w:rsidR="005D0FD0" w:rsidRPr="00410CFD" w:rsidRDefault="005D0FD0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b/>
          <w:bCs/>
          <w:sz w:val="20"/>
          <w:szCs w:val="20"/>
        </w:rPr>
        <w:t>Venue:</w:t>
      </w:r>
      <w:r w:rsidRPr="00410CFD">
        <w:rPr>
          <w:rFonts w:ascii="Arial" w:eastAsia="Times New Roman" w:hAnsi="Arial" w:cs="Arial"/>
          <w:sz w:val="20"/>
          <w:szCs w:val="20"/>
        </w:rPr>
        <w:t xml:space="preserve"> Zoom</w:t>
      </w:r>
    </w:p>
    <w:p w14:paraId="3F07ED86" w14:textId="77777777" w:rsidR="003A49FC" w:rsidRPr="00410CFD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47B0C67A" w14:textId="6DD06A92" w:rsidR="002655A7" w:rsidRPr="00410CFD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b/>
          <w:sz w:val="20"/>
          <w:szCs w:val="20"/>
        </w:rPr>
        <w:t>Chair:</w:t>
      </w:r>
      <w:r w:rsidR="00660232" w:rsidRPr="00410CFD">
        <w:rPr>
          <w:rFonts w:ascii="Arial" w:eastAsia="Times New Roman" w:hAnsi="Arial" w:cs="Arial"/>
          <w:sz w:val="20"/>
          <w:szCs w:val="20"/>
        </w:rPr>
        <w:t xml:space="preserve"> Gail Beer</w:t>
      </w:r>
    </w:p>
    <w:p w14:paraId="4623668A" w14:textId="77777777" w:rsidR="003A49FC" w:rsidRPr="00410CFD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551D129F" w14:textId="5C9CD7CC" w:rsidR="00986A8E" w:rsidRPr="00410CFD" w:rsidRDefault="003A49FC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b/>
          <w:sz w:val="20"/>
          <w:szCs w:val="20"/>
        </w:rPr>
        <w:t>Present:</w:t>
      </w:r>
      <w:r w:rsidR="00226D29" w:rsidRPr="00410CFD">
        <w:rPr>
          <w:rFonts w:ascii="Arial" w:eastAsia="Times New Roman" w:hAnsi="Arial" w:cs="Arial"/>
          <w:sz w:val="20"/>
          <w:szCs w:val="20"/>
        </w:rPr>
        <w:t xml:space="preserve"> Trustees: </w:t>
      </w:r>
      <w:r w:rsidR="00660232" w:rsidRPr="00410CFD">
        <w:rPr>
          <w:rFonts w:ascii="Arial" w:eastAsia="Times New Roman" w:hAnsi="Arial" w:cs="Arial"/>
          <w:sz w:val="20"/>
          <w:szCs w:val="20"/>
        </w:rPr>
        <w:t xml:space="preserve">Gail Beer (GB) (Chair), Steve Stevenson (SS), Malcolm Waters </w:t>
      </w:r>
      <w:r w:rsidR="00C16B25" w:rsidRPr="00410CFD">
        <w:rPr>
          <w:rFonts w:ascii="Arial" w:eastAsia="Times New Roman" w:hAnsi="Arial" w:cs="Arial"/>
          <w:sz w:val="20"/>
          <w:szCs w:val="20"/>
        </w:rPr>
        <w:t xml:space="preserve">(MW), </w:t>
      </w:r>
      <w:r w:rsidR="006E5AF3" w:rsidRPr="00410CFD">
        <w:rPr>
          <w:rFonts w:ascii="Arial" w:eastAsia="Times New Roman" w:hAnsi="Arial" w:cs="Arial"/>
          <w:sz w:val="20"/>
          <w:szCs w:val="20"/>
        </w:rPr>
        <w:t>Lynn Strother (LS)</w:t>
      </w:r>
      <w:r w:rsidR="007B3E1F" w:rsidRPr="00410CFD">
        <w:rPr>
          <w:rFonts w:ascii="Arial" w:eastAsia="Times New Roman" w:hAnsi="Arial" w:cs="Arial"/>
          <w:sz w:val="20"/>
          <w:szCs w:val="20"/>
        </w:rPr>
        <w:t xml:space="preserve">. </w:t>
      </w:r>
      <w:r w:rsidR="00C16B25" w:rsidRPr="00410CFD">
        <w:rPr>
          <w:rFonts w:ascii="Arial" w:eastAsia="Times New Roman" w:hAnsi="Arial" w:cs="Arial"/>
          <w:sz w:val="20"/>
          <w:szCs w:val="20"/>
        </w:rPr>
        <w:t>Board Associate</w:t>
      </w:r>
      <w:r w:rsidR="00896A96" w:rsidRPr="00410CFD">
        <w:rPr>
          <w:rFonts w:ascii="Arial" w:eastAsia="Times New Roman" w:hAnsi="Arial" w:cs="Arial"/>
          <w:sz w:val="20"/>
          <w:szCs w:val="20"/>
        </w:rPr>
        <w:t>s</w:t>
      </w:r>
      <w:r w:rsidR="00C16B25" w:rsidRPr="00410CFD">
        <w:rPr>
          <w:rFonts w:ascii="Arial" w:eastAsia="Times New Roman" w:hAnsi="Arial" w:cs="Arial"/>
          <w:sz w:val="20"/>
          <w:szCs w:val="20"/>
        </w:rPr>
        <w:t xml:space="preserve">: </w:t>
      </w:r>
      <w:r w:rsidRPr="00410CFD">
        <w:rPr>
          <w:rFonts w:ascii="Arial" w:eastAsia="Times New Roman" w:hAnsi="Arial" w:cs="Arial"/>
          <w:sz w:val="20"/>
          <w:szCs w:val="20"/>
        </w:rPr>
        <w:t xml:space="preserve">Janet Porter </w:t>
      </w:r>
      <w:r w:rsidR="00784433" w:rsidRPr="00410CFD">
        <w:rPr>
          <w:rFonts w:ascii="Arial" w:eastAsia="Times New Roman" w:hAnsi="Arial" w:cs="Arial"/>
          <w:sz w:val="20"/>
          <w:szCs w:val="20"/>
        </w:rPr>
        <w:t>(JP</w:t>
      </w:r>
      <w:r w:rsidR="007F5B5C" w:rsidRPr="00410CFD">
        <w:rPr>
          <w:rFonts w:ascii="Arial" w:eastAsia="Times New Roman" w:hAnsi="Arial" w:cs="Arial"/>
          <w:sz w:val="20"/>
          <w:szCs w:val="20"/>
        </w:rPr>
        <w:t xml:space="preserve">), </w:t>
      </w:r>
      <w:r w:rsidR="001D18B8" w:rsidRPr="00410CFD">
        <w:rPr>
          <w:rFonts w:ascii="Arial" w:eastAsia="Times New Roman" w:hAnsi="Arial" w:cs="Arial"/>
          <w:sz w:val="20"/>
          <w:szCs w:val="20"/>
        </w:rPr>
        <w:t>Dr</w:t>
      </w:r>
      <w:r w:rsidR="001B57F9" w:rsidRPr="00410CFD">
        <w:rPr>
          <w:rFonts w:ascii="Arial" w:eastAsia="Times New Roman" w:hAnsi="Arial" w:cs="Arial"/>
          <w:sz w:val="20"/>
          <w:szCs w:val="20"/>
        </w:rPr>
        <w:t xml:space="preserve"> </w:t>
      </w:r>
      <w:r w:rsidR="001D18B8" w:rsidRPr="00410CFD">
        <w:rPr>
          <w:rFonts w:ascii="Arial" w:eastAsia="Times New Roman" w:hAnsi="Arial" w:cs="Arial"/>
          <w:sz w:val="20"/>
          <w:szCs w:val="20"/>
        </w:rPr>
        <w:t>Cynthia White (CW)</w:t>
      </w:r>
      <w:r w:rsidR="00896A96" w:rsidRPr="00410CFD">
        <w:rPr>
          <w:rFonts w:ascii="Arial" w:eastAsia="Times New Roman" w:hAnsi="Arial" w:cs="Arial"/>
          <w:sz w:val="20"/>
          <w:szCs w:val="20"/>
        </w:rPr>
        <w:t>.</w:t>
      </w:r>
      <w:r w:rsidR="00F37FE2" w:rsidRPr="00410CFD">
        <w:rPr>
          <w:rFonts w:ascii="Arial" w:eastAsia="Times New Roman" w:hAnsi="Arial" w:cs="Arial"/>
          <w:sz w:val="20"/>
          <w:szCs w:val="20"/>
        </w:rPr>
        <w:t xml:space="preserve"> </w:t>
      </w:r>
      <w:r w:rsidR="00281B2C" w:rsidRPr="00410CFD">
        <w:rPr>
          <w:rFonts w:ascii="Arial" w:eastAsia="Times New Roman" w:hAnsi="Arial" w:cs="Arial"/>
          <w:sz w:val="20"/>
          <w:szCs w:val="20"/>
        </w:rPr>
        <w:t xml:space="preserve">Staff </w:t>
      </w:r>
      <w:r w:rsidR="00226D29" w:rsidRPr="00410CFD">
        <w:rPr>
          <w:rFonts w:ascii="Arial" w:eastAsia="Times New Roman" w:hAnsi="Arial" w:cs="Arial"/>
          <w:sz w:val="20"/>
          <w:szCs w:val="20"/>
        </w:rPr>
        <w:t>In attendance:</w:t>
      </w:r>
      <w:r w:rsidR="00660232" w:rsidRPr="00410CFD">
        <w:rPr>
          <w:rFonts w:ascii="Arial" w:eastAsia="Times New Roman" w:hAnsi="Arial" w:cs="Arial"/>
          <w:sz w:val="20"/>
          <w:szCs w:val="20"/>
        </w:rPr>
        <w:t xml:space="preserve"> </w:t>
      </w:r>
      <w:r w:rsidR="005C3B60" w:rsidRPr="00410CFD">
        <w:rPr>
          <w:rFonts w:ascii="Arial" w:eastAsia="Times New Roman" w:hAnsi="Arial" w:cs="Arial"/>
          <w:sz w:val="20"/>
          <w:szCs w:val="20"/>
        </w:rPr>
        <w:t>Teri Anderson (TA), Pau</w:t>
      </w:r>
      <w:r w:rsidR="00DF44C4" w:rsidRPr="00410CFD">
        <w:rPr>
          <w:rFonts w:ascii="Arial" w:eastAsia="Times New Roman" w:hAnsi="Arial" w:cs="Arial"/>
          <w:sz w:val="20"/>
          <w:szCs w:val="20"/>
        </w:rPr>
        <w:t>l Cole</w:t>
      </w:r>
      <w:r w:rsidR="004D57FB" w:rsidRPr="00410CFD">
        <w:rPr>
          <w:rFonts w:ascii="Arial" w:eastAsia="Times New Roman" w:hAnsi="Arial" w:cs="Arial"/>
          <w:sz w:val="20"/>
          <w:szCs w:val="20"/>
        </w:rPr>
        <w:t>s</w:t>
      </w:r>
      <w:r w:rsidR="00DF44C4" w:rsidRPr="00410CFD">
        <w:rPr>
          <w:rFonts w:ascii="Arial" w:eastAsia="Times New Roman" w:hAnsi="Arial" w:cs="Arial"/>
          <w:sz w:val="20"/>
          <w:szCs w:val="20"/>
        </w:rPr>
        <w:t xml:space="preserve"> (PC)</w:t>
      </w:r>
      <w:r w:rsidR="004C1D0B" w:rsidRPr="00410CFD">
        <w:rPr>
          <w:rFonts w:ascii="Arial" w:eastAsia="Times New Roman" w:hAnsi="Arial" w:cs="Arial"/>
          <w:sz w:val="20"/>
          <w:szCs w:val="20"/>
        </w:rPr>
        <w:t xml:space="preserve">, </w:t>
      </w:r>
      <w:r w:rsidR="00CC1B4D" w:rsidRPr="00410CFD">
        <w:rPr>
          <w:rFonts w:ascii="Arial" w:eastAsia="Times New Roman" w:hAnsi="Arial" w:cs="Arial"/>
          <w:sz w:val="20"/>
          <w:szCs w:val="20"/>
        </w:rPr>
        <w:t>Rachel Cleave (RC)</w:t>
      </w:r>
      <w:r w:rsidR="00313A2E" w:rsidRPr="00410CFD">
        <w:rPr>
          <w:rFonts w:ascii="Arial" w:eastAsia="Times New Roman" w:hAnsi="Arial" w:cs="Arial"/>
          <w:sz w:val="20"/>
          <w:szCs w:val="20"/>
        </w:rPr>
        <w:t>, Salma Khatun (SK).</w:t>
      </w:r>
    </w:p>
    <w:p w14:paraId="080F9351" w14:textId="39206571" w:rsidR="003F6102" w:rsidRPr="00410CFD" w:rsidRDefault="003F6102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sz w:val="20"/>
          <w:szCs w:val="20"/>
        </w:rPr>
        <w:t>Annie Roy Co</w:t>
      </w:r>
      <w:r w:rsidR="00476B32" w:rsidRPr="00410CFD">
        <w:rPr>
          <w:rFonts w:ascii="Arial" w:eastAsia="Times New Roman" w:hAnsi="Arial" w:cs="Arial"/>
          <w:sz w:val="20"/>
          <w:szCs w:val="20"/>
        </w:rPr>
        <w:t>L, Alvin Kinch</w:t>
      </w:r>
    </w:p>
    <w:p w14:paraId="4DACBAA8" w14:textId="74E4B178" w:rsidR="005B2794" w:rsidRPr="00410CFD" w:rsidRDefault="005B2794" w:rsidP="002655A7">
      <w:pPr>
        <w:rPr>
          <w:rFonts w:ascii="Arial" w:eastAsia="Times New Roman" w:hAnsi="Arial" w:cs="Arial"/>
          <w:sz w:val="20"/>
          <w:szCs w:val="20"/>
        </w:rPr>
      </w:pPr>
      <w:r w:rsidRPr="00410CFD">
        <w:rPr>
          <w:rFonts w:ascii="Arial" w:eastAsia="Times New Roman" w:hAnsi="Arial" w:cs="Arial"/>
          <w:sz w:val="20"/>
          <w:szCs w:val="20"/>
        </w:rPr>
        <w:t>Members of the Public (MP):</w:t>
      </w:r>
      <w:r w:rsidR="002A3F38">
        <w:rPr>
          <w:rFonts w:ascii="Arial" w:eastAsia="Times New Roman" w:hAnsi="Arial" w:cs="Arial"/>
          <w:sz w:val="20"/>
          <w:szCs w:val="20"/>
        </w:rPr>
        <w:t xml:space="preserve"> 3 members of public</w:t>
      </w:r>
    </w:p>
    <w:p w14:paraId="245B3CED" w14:textId="77777777" w:rsidR="00986A8E" w:rsidRPr="00410CFD" w:rsidRDefault="00986A8E" w:rsidP="002655A7">
      <w:pPr>
        <w:rPr>
          <w:rFonts w:ascii="Arial" w:eastAsia="Times New Roman" w:hAnsi="Arial" w:cs="Arial"/>
          <w:sz w:val="20"/>
          <w:szCs w:val="20"/>
        </w:rPr>
      </w:pPr>
    </w:p>
    <w:p w14:paraId="534792E9" w14:textId="7BDBD8F8" w:rsidR="009567C3" w:rsidRPr="00410CFD" w:rsidRDefault="009567C3" w:rsidP="002655A7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28"/>
        <w:gridCol w:w="2891"/>
        <w:gridCol w:w="8261"/>
        <w:gridCol w:w="839"/>
        <w:gridCol w:w="1410"/>
      </w:tblGrid>
      <w:tr w:rsidR="001D18B8" w:rsidRPr="00410CFD" w14:paraId="719FF230" w14:textId="77777777" w:rsidTr="004F502F">
        <w:trPr>
          <w:trHeight w:val="411"/>
        </w:trPr>
        <w:tc>
          <w:tcPr>
            <w:tcW w:w="628" w:type="dxa"/>
          </w:tcPr>
          <w:p w14:paraId="76991E03" w14:textId="20247CC7" w:rsidR="001D18B8" w:rsidRPr="00410CFD" w:rsidRDefault="001D18B8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91" w:type="dxa"/>
          </w:tcPr>
          <w:p w14:paraId="6B214E20" w14:textId="04603ED6" w:rsidR="001D18B8" w:rsidRPr="00410CFD" w:rsidRDefault="001D18B8" w:rsidP="001D1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CFD"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8261" w:type="dxa"/>
            <w:vAlign w:val="center"/>
          </w:tcPr>
          <w:p w14:paraId="52B6830A" w14:textId="77777777" w:rsidR="001D18B8" w:rsidRPr="00410CFD" w:rsidRDefault="001D18B8" w:rsidP="001D18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77BF1756" w14:textId="77777777" w:rsidR="001D18B8" w:rsidRPr="00410CFD" w:rsidRDefault="001D18B8" w:rsidP="001D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454D9653" w14:textId="77777777" w:rsidR="001D18B8" w:rsidRPr="00410CFD" w:rsidRDefault="001D18B8" w:rsidP="001D18B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sz w:val="20"/>
                <w:szCs w:val="20"/>
              </w:rPr>
              <w:t>Owner</w:t>
            </w:r>
          </w:p>
          <w:p w14:paraId="78EF25DD" w14:textId="77777777" w:rsidR="001D18B8" w:rsidRPr="00410CFD" w:rsidRDefault="001D18B8" w:rsidP="00D67E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098C9795" w14:textId="7E01B835" w:rsidR="001D18B8" w:rsidRPr="00410CFD" w:rsidRDefault="001D18B8" w:rsidP="00D67E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sz w:val="20"/>
                <w:szCs w:val="20"/>
              </w:rPr>
              <w:t>Date for Resolution</w:t>
            </w:r>
          </w:p>
        </w:tc>
      </w:tr>
      <w:tr w:rsidR="00191B3E" w:rsidRPr="00410CFD" w14:paraId="1AEA8050" w14:textId="7ED68B5F" w:rsidTr="004F502F">
        <w:tc>
          <w:tcPr>
            <w:tcW w:w="628" w:type="dxa"/>
          </w:tcPr>
          <w:p w14:paraId="1D7E8CC1" w14:textId="51576F74" w:rsidR="00191B3E" w:rsidRPr="00410CFD" w:rsidRDefault="005827E3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EF60283" w14:textId="77777777" w:rsidR="00235C55" w:rsidRPr="00410CFD" w:rsidRDefault="00235C55" w:rsidP="00235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hAnsi="Arial" w:cs="Arial"/>
                <w:b/>
                <w:bCs/>
                <w:sz w:val="20"/>
                <w:szCs w:val="20"/>
              </w:rPr>
              <w:t>Report on Covid 19 booster and flu vaccinations webinars</w:t>
            </w:r>
          </w:p>
          <w:p w14:paraId="4BD7DD53" w14:textId="6388E832" w:rsidR="00191B3E" w:rsidRPr="00410CFD" w:rsidRDefault="00191B3E" w:rsidP="00B9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63D3DD2D" w14:textId="53320BC0" w:rsidR="00133B0F" w:rsidRDefault="0080262E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GB updated the Board on recent events </w:t>
            </w:r>
            <w:r w:rsidR="008F3B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including the webinar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15</w:t>
            </w:r>
            <w:r w:rsidR="00133B0F" w:rsidRPr="00133B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2021 with </w:t>
            </w:r>
            <w:r w:rsidR="007455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 Sandra Husbands, Dr Mark Rickets and Dr Chor,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update  and answer questions</w:t>
            </w:r>
            <w:r w:rsidR="007455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regarding 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Covid</w:t>
            </w:r>
            <w:r w:rsidR="007455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vaccinations (including booster jabs for those eligible) and this year’s flu vaccination programme</w:t>
            </w:r>
            <w:r w:rsidR="00235C55"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BA20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information will be made available 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00BA20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website </w:t>
            </w:r>
          </w:p>
          <w:p w14:paraId="4A8FF358" w14:textId="706C6671" w:rsidR="00235C55" w:rsidRPr="00410CFD" w:rsidRDefault="00235C55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BE6869E" w14:textId="05C7402E" w:rsidR="00034025" w:rsidRPr="00410CFD" w:rsidRDefault="00034025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7F5E406" w14:textId="4AF412F0" w:rsidR="00034025" w:rsidRPr="00410CFD" w:rsidRDefault="00034025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RC 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updated </w:t>
            </w:r>
            <w:r w:rsidR="00BA20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 the activities of the 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and Hackney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Public Health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team 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who 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working to </w:t>
            </w:r>
            <w:r w:rsidR="00495D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establish </w:t>
            </w:r>
            <w:r w:rsidR="00495D3D"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03F6F"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pop-up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clinics and to </w:t>
            </w:r>
            <w:r w:rsidR="008F3B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encourage City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410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businesses</w:t>
            </w:r>
            <w:r w:rsidR="00133B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hold vaccination clinics. </w:t>
            </w:r>
          </w:p>
          <w:p w14:paraId="4A2FCA67" w14:textId="76BB1373" w:rsidR="00235C55" w:rsidRPr="00410CFD" w:rsidRDefault="00235C55" w:rsidP="00BA20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</w:tcPr>
          <w:p w14:paraId="68139539" w14:textId="55E40F48" w:rsidR="00047DE3" w:rsidRPr="00410CFD" w:rsidRDefault="00A669A5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GB</w:t>
            </w:r>
          </w:p>
        </w:tc>
        <w:tc>
          <w:tcPr>
            <w:tcW w:w="1410" w:type="dxa"/>
          </w:tcPr>
          <w:p w14:paraId="23452CF3" w14:textId="77777777" w:rsidR="00047DE3" w:rsidRPr="00410CFD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F7D1CE" w14:textId="77777777" w:rsidR="00047DE3" w:rsidRPr="00410CFD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A56813" w14:textId="77777777" w:rsidR="00047DE3" w:rsidRPr="00410CFD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5E7044" w14:textId="2AC830FB" w:rsidR="00047DE3" w:rsidRPr="00410CFD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:rsidRPr="00410CFD" w14:paraId="4E8C5A53" w14:textId="2C160F1D" w:rsidTr="004F502F">
        <w:tc>
          <w:tcPr>
            <w:tcW w:w="628" w:type="dxa"/>
          </w:tcPr>
          <w:p w14:paraId="227726C9" w14:textId="688E4D74" w:rsidR="00191B3E" w:rsidRPr="00410CFD" w:rsidRDefault="005827E3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612B208B" w14:textId="06B4B0FB" w:rsidR="0082037A" w:rsidRPr="00410CFD" w:rsidRDefault="0082037A" w:rsidP="008203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2C6C179" w14:textId="3C09C0D4" w:rsidR="00191B3E" w:rsidRPr="00410CFD" w:rsidRDefault="00235C55" w:rsidP="00191B3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Neaman Practice</w:t>
            </w:r>
            <w:r w:rsid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Update</w:t>
            </w:r>
          </w:p>
        </w:tc>
        <w:tc>
          <w:tcPr>
            <w:tcW w:w="8261" w:type="dxa"/>
          </w:tcPr>
          <w:p w14:paraId="2B924DCF" w14:textId="6C2A2E89" w:rsidR="00133B0F" w:rsidRDefault="0074554A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practice has responded impressively to </w:t>
            </w:r>
            <w:r w:rsidR="00BA2069">
              <w:rPr>
                <w:rFonts w:ascii="Arial" w:eastAsia="Times New Roman" w:hAnsi="Arial" w:cs="Arial"/>
                <w:sz w:val="20"/>
                <w:szCs w:val="20"/>
              </w:rPr>
              <w:t xml:space="preserve">the concerns raised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by residents with </w:t>
            </w:r>
            <w:r w:rsidR="00BA2069">
              <w:rPr>
                <w:rFonts w:ascii="Arial" w:eastAsia="Times New Roman" w:hAnsi="Arial" w:cs="Arial"/>
                <w:sz w:val="20"/>
                <w:szCs w:val="20"/>
              </w:rPr>
              <w:t>HWCoL.</w:t>
            </w:r>
            <w:r w:rsidR="00133B0F">
              <w:rPr>
                <w:rFonts w:ascii="Arial" w:eastAsia="Times New Roman" w:hAnsi="Arial" w:cs="Arial"/>
                <w:sz w:val="20"/>
                <w:szCs w:val="20"/>
              </w:rPr>
              <w:t xml:space="preserve"> A comprehensive plan has been put in place and this is reviewed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HWCoL’s </w:t>
            </w:r>
            <w:r w:rsidR="00133B0F">
              <w:rPr>
                <w:rFonts w:ascii="Arial" w:eastAsia="Times New Roman" w:hAnsi="Arial" w:cs="Arial"/>
                <w:sz w:val="20"/>
                <w:szCs w:val="20"/>
              </w:rPr>
              <w:t>quarterly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meetings with the Neaman</w:t>
            </w:r>
            <w:r w:rsidR="00BA2069">
              <w:rPr>
                <w:rFonts w:ascii="Arial" w:eastAsia="Times New Roman" w:hAnsi="Arial" w:cs="Arial"/>
                <w:sz w:val="20"/>
                <w:szCs w:val="20"/>
              </w:rPr>
              <w:t xml:space="preserve"> Practice</w:t>
            </w:r>
            <w:r w:rsidR="00133B0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054C235" w14:textId="38157E12" w:rsidR="00047DE3" w:rsidRPr="00410CFD" w:rsidRDefault="00133B0F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2ABBB96" w14:textId="21488CE4" w:rsidR="00034025" w:rsidRPr="00410CFD" w:rsidRDefault="0003402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HW</w:t>
            </w:r>
            <w:r w:rsidR="0074554A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will </w:t>
            </w:r>
            <w:r w:rsidR="0080262E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be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supporting the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>practice by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2069">
              <w:rPr>
                <w:rFonts w:ascii="Arial" w:eastAsia="Times New Roman" w:hAnsi="Arial" w:cs="Arial"/>
                <w:sz w:val="20"/>
                <w:szCs w:val="20"/>
              </w:rPr>
              <w:t xml:space="preserve">carrying out 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surveys to</w:t>
            </w:r>
            <w:r w:rsidR="00BA2069">
              <w:rPr>
                <w:rFonts w:ascii="Arial" w:eastAsia="Times New Roman" w:hAnsi="Arial" w:cs="Arial"/>
                <w:sz w:val="20"/>
                <w:szCs w:val="20"/>
              </w:rPr>
              <w:t xml:space="preserve"> monitor the improvements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9FEBCCA" w14:textId="06D94057" w:rsidR="00034025" w:rsidRPr="00410CFD" w:rsidRDefault="00BA2069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the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>meantime,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focus is on incr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easing the availability of </w:t>
            </w:r>
            <w:r w:rsidR="00303F6F" w:rsidRPr="00410CFD">
              <w:rPr>
                <w:rFonts w:ascii="Arial" w:eastAsia="Times New Roman" w:hAnsi="Arial" w:cs="Arial"/>
                <w:sz w:val="20"/>
                <w:szCs w:val="20"/>
              </w:rPr>
              <w:t>face-to-face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appointments.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5EF1A0D" w14:textId="77777777" w:rsidR="00034025" w:rsidRPr="00410CFD" w:rsidRDefault="0003402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CE529F" w14:textId="6DF1E177" w:rsidR="00034025" w:rsidRDefault="00495D3D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SS reported that 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Dr 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Ugwu 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will be starting </w:t>
            </w:r>
            <w:r w:rsidR="00BC2848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>dermatology clinic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 at the Neaman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Practice </w:t>
            </w:r>
            <w:r w:rsidR="0080262E" w:rsidRPr="00410CFD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the near future. </w:t>
            </w:r>
          </w:p>
          <w:p w14:paraId="3D3DFE4F" w14:textId="0E51F904" w:rsidR="00A669A5" w:rsidRDefault="00A669A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548728" w14:textId="374A164A" w:rsidR="00034025" w:rsidRDefault="00A669A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JP 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commented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that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>, in her experience,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there have been no issues with getting face to face appointments. 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>JP raised concerns that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Neaman 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Practice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 not good at referring patients to 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hospitals</w:t>
            </w:r>
            <w:r w:rsidR="00726F18">
              <w:rPr>
                <w:rFonts w:ascii="Arial" w:eastAsia="Times New Roman" w:hAnsi="Arial" w:cs="Arial"/>
                <w:sz w:val="20"/>
                <w:szCs w:val="20"/>
              </w:rPr>
              <w:t>, especially Barts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Health and this resulted in multiple referrals and care being divided between hospitals.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It was agreed that this needed further action. </w:t>
            </w:r>
          </w:p>
          <w:p w14:paraId="002CA516" w14:textId="77777777" w:rsidR="00A669A5" w:rsidRPr="00410CFD" w:rsidRDefault="00A669A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0C8530" w14:textId="2FF63447" w:rsidR="00034025" w:rsidRPr="00410CFD" w:rsidRDefault="00726F18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 xml:space="preserve"> next P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atient 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>articipat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>ion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>roup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at the Neaman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 xml:space="preserve">Practice </w:t>
            </w:r>
            <w:r w:rsidR="008F3B1E" w:rsidRPr="00410CFD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 w:rsidR="00034025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at 2pm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="00A669A5" w:rsidRPr="00A669A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 xml:space="preserve"> September 2021.</w:t>
            </w:r>
          </w:p>
          <w:p w14:paraId="62962EC5" w14:textId="3E446146" w:rsidR="00034025" w:rsidRPr="00410CFD" w:rsidRDefault="00034025" w:rsidP="00B92B81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7753AFB1" w14:textId="41CE0838" w:rsidR="00191B3E" w:rsidRPr="00410CFD" w:rsidRDefault="005930E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  <w:r w:rsidR="00A669A5">
              <w:rPr>
                <w:rFonts w:ascii="Arial" w:eastAsia="Times New Roman" w:hAnsi="Arial" w:cs="Arial"/>
                <w:sz w:val="20"/>
                <w:szCs w:val="20"/>
              </w:rPr>
              <w:t>GB</w:t>
            </w:r>
          </w:p>
        </w:tc>
        <w:tc>
          <w:tcPr>
            <w:tcW w:w="1410" w:type="dxa"/>
          </w:tcPr>
          <w:p w14:paraId="64CF83CE" w14:textId="2D967899" w:rsidR="00191B3E" w:rsidRPr="00410CFD" w:rsidRDefault="00191B3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5BA4" w:rsidRPr="00410CFD" w14:paraId="1A9DF2FF" w14:textId="77777777" w:rsidTr="005D4D4E">
        <w:trPr>
          <w:trHeight w:val="1594"/>
        </w:trPr>
        <w:tc>
          <w:tcPr>
            <w:tcW w:w="628" w:type="dxa"/>
          </w:tcPr>
          <w:p w14:paraId="5FBC07D3" w14:textId="12A37869" w:rsidR="00315BA4" w:rsidRPr="00410CFD" w:rsidRDefault="005827E3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14:paraId="4B850464" w14:textId="0B438C9D" w:rsidR="00315BA4" w:rsidRPr="00410CFD" w:rsidRDefault="00034025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Shoreditch Park and City Primary Care Network Engagement Project </w:t>
            </w:r>
            <w:r w:rsidR="006217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(PCN)</w:t>
            </w:r>
            <w:r w:rsidRP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8261" w:type="dxa"/>
          </w:tcPr>
          <w:p w14:paraId="6EEB72C2" w14:textId="0EEF8F6F" w:rsidR="002C15AD" w:rsidRDefault="002C15AD" w:rsidP="002C15A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r w:rsidR="006F073D">
              <w:rPr>
                <w:rFonts w:ascii="Arial" w:eastAsia="Times New Roman" w:hAnsi="Arial" w:cs="Arial"/>
                <w:sz w:val="20"/>
                <w:szCs w:val="20"/>
              </w:rPr>
              <w:t xml:space="preserve">provided an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update </w:t>
            </w:r>
            <w:r w:rsidR="006F073D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PCN 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report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F073D">
              <w:rPr>
                <w:rFonts w:ascii="Arial" w:eastAsia="Times New Roman" w:hAnsi="Arial" w:cs="Arial"/>
                <w:sz w:val="20"/>
                <w:szCs w:val="20"/>
              </w:rPr>
              <w:t xml:space="preserve">produced from the data and information collected </w:t>
            </w:r>
            <w:r w:rsidR="0062179A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>the public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engagement exercise carried out by HWCoL in partnership with HWH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2179A">
              <w:rPr>
                <w:rFonts w:ascii="Arial" w:eastAsia="Times New Roman" w:hAnsi="Arial" w:cs="Arial"/>
                <w:sz w:val="20"/>
                <w:szCs w:val="20"/>
              </w:rPr>
              <w:t xml:space="preserve"> The report is awaiting sign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>off by</w:t>
            </w:r>
            <w:r w:rsidR="0062179A">
              <w:rPr>
                <w:rFonts w:ascii="Arial" w:eastAsia="Times New Roman" w:hAnsi="Arial" w:cs="Arial"/>
                <w:sz w:val="20"/>
                <w:szCs w:val="20"/>
              </w:rPr>
              <w:t xml:space="preserve"> the PCN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 xml:space="preserve"> and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nce finalised, 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>the report will be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made available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>on the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HWCoL website. 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PC described the preliminary findings</w:t>
            </w:r>
            <w:r w:rsidR="0062179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E41EF29" w14:textId="213D0AC0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79A">
              <w:rPr>
                <w:rFonts w:ascii="Arial" w:hAnsi="Arial" w:cs="Arial"/>
                <w:color w:val="000000"/>
                <w:sz w:val="20"/>
                <w:szCs w:val="20"/>
              </w:rPr>
              <w:t>74% of respondents were satisfied with the health services they received in the last year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280B38A" w14:textId="77777777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79A">
              <w:rPr>
                <w:rFonts w:ascii="Arial" w:hAnsi="Arial" w:cs="Arial"/>
                <w:sz w:val="20"/>
                <w:szCs w:val="20"/>
              </w:rPr>
              <w:t xml:space="preserve">Mental health services, physiotherapy, and health/wellbeing advisors are the services respondents most wanted to be made available in their respective GP surgeries. </w:t>
            </w:r>
          </w:p>
          <w:p w14:paraId="0E747F17" w14:textId="5615E69D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79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top five health priorities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identified by residents</w:t>
            </w:r>
            <w:r w:rsidRPr="0062179A">
              <w:rPr>
                <w:rFonts w:ascii="Arial" w:hAnsi="Arial" w:cs="Arial"/>
                <w:color w:val="000000"/>
                <w:sz w:val="20"/>
                <w:szCs w:val="20"/>
              </w:rPr>
              <w:t>, ranked in order of priority, are: childhood obesity, adult obesity, drug misuse, alcohol misuse, and smoking cessation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3C538C" w14:textId="3DD228F0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79A">
              <w:rPr>
                <w:rFonts w:ascii="Arial" w:hAnsi="Arial" w:cs="Arial"/>
                <w:color w:val="000000"/>
                <w:sz w:val="20"/>
                <w:szCs w:val="20"/>
              </w:rPr>
              <w:t>88.7% of respondents said they would be prepared to have a Covid-19 vaccination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0FD3AFF" w14:textId="70EF7272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79A">
              <w:rPr>
                <w:rFonts w:ascii="Arial" w:hAnsi="Arial" w:cs="Arial"/>
                <w:sz w:val="20"/>
                <w:szCs w:val="20"/>
              </w:rPr>
              <w:t>Individuals reported consulting pharmacists for medical advice with relative ease compared to their GP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D23D3" w14:textId="7223B12C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79A">
              <w:rPr>
                <w:rFonts w:ascii="Arial" w:hAnsi="Arial" w:cs="Arial"/>
                <w:sz w:val="20"/>
                <w:szCs w:val="20"/>
              </w:rPr>
              <w:t>Two main contributors to public apprehension in using health services: fear of contracting Covid-19 and fear of burdening the system with comparatively minor issues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431AA" w14:textId="44E3CC5C" w:rsidR="0062179A" w:rsidRPr="0062179A" w:rsidRDefault="0062179A" w:rsidP="0062179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179A">
              <w:rPr>
                <w:rFonts w:ascii="Arial" w:hAnsi="Arial" w:cs="Arial"/>
                <w:sz w:val="20"/>
                <w:szCs w:val="20"/>
              </w:rPr>
              <w:t>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focus groups</w:t>
            </w:r>
            <w:r w:rsidRPr="0062179A">
              <w:rPr>
                <w:rFonts w:ascii="Arial" w:hAnsi="Arial" w:cs="Arial"/>
                <w:sz w:val="20"/>
                <w:szCs w:val="20"/>
              </w:rPr>
              <w:t xml:space="preserve"> agreed that the Covid-19 pandemic and its consequences have taken a great mental toll on the community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795A13" w14:textId="77777777" w:rsidR="0062179A" w:rsidRPr="0062179A" w:rsidRDefault="0062179A" w:rsidP="006217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648E5" w14:textId="37386390" w:rsidR="00D04F5C" w:rsidRPr="00410CFD" w:rsidRDefault="00D04F5C" w:rsidP="00B95FA9">
            <w:pPr>
              <w:tabs>
                <w:tab w:val="left" w:pos="197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1127477F" w14:textId="0082AB16" w:rsidR="00315BA4" w:rsidRPr="00410CFD" w:rsidRDefault="00A669A5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</w:tc>
        <w:tc>
          <w:tcPr>
            <w:tcW w:w="1410" w:type="dxa"/>
          </w:tcPr>
          <w:p w14:paraId="2AEE7F7F" w14:textId="5EFDA09C" w:rsidR="00315BA4" w:rsidRPr="00410CFD" w:rsidRDefault="00315BA4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5BA4" w:rsidRPr="00410CFD" w14:paraId="22C2A762" w14:textId="77777777" w:rsidTr="004F502F">
        <w:tc>
          <w:tcPr>
            <w:tcW w:w="628" w:type="dxa"/>
          </w:tcPr>
          <w:p w14:paraId="13BA7F98" w14:textId="2F08D1C5" w:rsidR="00315BA4" w:rsidRPr="00410CFD" w:rsidRDefault="005827E3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14:paraId="74398316" w14:textId="3D1386D3" w:rsidR="00315BA4" w:rsidRPr="00410CFD" w:rsidRDefault="00034025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Board and volunteer recruitment campaign</w:t>
            </w:r>
          </w:p>
          <w:p w14:paraId="74BD9E5E" w14:textId="3B9F9590" w:rsidR="00034025" w:rsidRPr="00410CFD" w:rsidRDefault="00034025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2971662C" w14:textId="3B97E163" w:rsidR="00602F37" w:rsidRPr="00410CFD" w:rsidRDefault="00495D3D" w:rsidP="005D4D4E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October HWCoL will launch a new initiative to attract more Trustees, Associate Board </w:t>
            </w:r>
            <w:r w:rsidR="008F3B1E">
              <w:rPr>
                <w:rFonts w:ascii="Arial" w:eastAsia="Times New Roman" w:hAnsi="Arial" w:cs="Arial"/>
                <w:sz w:val="20"/>
                <w:szCs w:val="20"/>
              </w:rPr>
              <w:t>Members,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262E">
              <w:rPr>
                <w:rFonts w:ascii="Arial" w:eastAsia="Times New Roman" w:hAnsi="Arial" w:cs="Arial"/>
                <w:sz w:val="20"/>
                <w:szCs w:val="20"/>
              </w:rPr>
              <w:t>and local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volunteers. </w:t>
            </w:r>
            <w:r w:rsidR="00176C23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5FA9">
              <w:rPr>
                <w:rFonts w:ascii="Arial" w:eastAsia="Times New Roman" w:hAnsi="Arial" w:cs="Arial"/>
                <w:sz w:val="20"/>
                <w:szCs w:val="20"/>
              </w:rPr>
              <w:t xml:space="preserve">Members of the </w:t>
            </w:r>
            <w:r w:rsidR="002E4B77">
              <w:rPr>
                <w:rFonts w:ascii="Arial" w:eastAsia="Times New Roman" w:hAnsi="Arial" w:cs="Arial"/>
                <w:sz w:val="20"/>
                <w:szCs w:val="20"/>
              </w:rPr>
              <w:t>public</w:t>
            </w:r>
            <w:r w:rsidR="00176C23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5FA9">
              <w:rPr>
                <w:rFonts w:ascii="Arial" w:eastAsia="Times New Roman" w:hAnsi="Arial" w:cs="Arial"/>
                <w:sz w:val="20"/>
                <w:szCs w:val="20"/>
              </w:rPr>
              <w:t xml:space="preserve">who </w:t>
            </w:r>
            <w:r w:rsidR="00176C23" w:rsidRPr="00410CFD">
              <w:rPr>
                <w:rFonts w:ascii="Arial" w:eastAsia="Times New Roman" w:hAnsi="Arial" w:cs="Arial"/>
                <w:sz w:val="20"/>
                <w:szCs w:val="20"/>
              </w:rPr>
              <w:t>want to find out more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about these roles were</w:t>
            </w:r>
            <w:r w:rsidR="00B95FA9">
              <w:rPr>
                <w:rFonts w:ascii="Arial" w:eastAsia="Times New Roman" w:hAnsi="Arial" w:cs="Arial"/>
                <w:sz w:val="20"/>
                <w:szCs w:val="20"/>
              </w:rPr>
              <w:t xml:space="preserve"> encouraged to </w:t>
            </w:r>
            <w:r w:rsidR="00176C23" w:rsidRPr="00410CFD">
              <w:rPr>
                <w:rFonts w:ascii="Arial" w:eastAsia="Times New Roman" w:hAnsi="Arial" w:cs="Arial"/>
                <w:sz w:val="20"/>
                <w:szCs w:val="20"/>
              </w:rPr>
              <w:t>get in contact 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HWCoL.</w:t>
            </w:r>
            <w:r w:rsidR="00176C23" w:rsidRPr="00410C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7E6980B8" w14:textId="7D256D86" w:rsidR="00315BA4" w:rsidRPr="00410CFD" w:rsidRDefault="00315BA4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7C11C6" w14:textId="27035349" w:rsidR="00315BA4" w:rsidRPr="00410CFD" w:rsidRDefault="00315BA4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2DF6" w:rsidRPr="00410CFD" w14:paraId="40D46AEC" w14:textId="77777777" w:rsidTr="004F502F">
        <w:tc>
          <w:tcPr>
            <w:tcW w:w="628" w:type="dxa"/>
          </w:tcPr>
          <w:p w14:paraId="69EE2D08" w14:textId="77777777" w:rsidR="009E2DF6" w:rsidRPr="00410CFD" w:rsidRDefault="009E2DF6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1427E65" w14:textId="54B493DC" w:rsidR="009E2DF6" w:rsidRPr="00410CFD" w:rsidRDefault="002E4B77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A.O.B</w:t>
            </w:r>
          </w:p>
        </w:tc>
        <w:tc>
          <w:tcPr>
            <w:tcW w:w="8261" w:type="dxa"/>
          </w:tcPr>
          <w:p w14:paraId="1EF7D783" w14:textId="4DF3EBB9" w:rsidR="009E2DF6" w:rsidRPr="00410CFD" w:rsidRDefault="002E4B77" w:rsidP="005D4D4E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SS raised concerns about the 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>Afghanistan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refugees and</w:t>
            </w:r>
            <w:r w:rsidR="00495D3D">
              <w:rPr>
                <w:rFonts w:ascii="Arial" w:eastAsia="Times New Roman" w:hAnsi="Arial" w:cs="Arial"/>
                <w:sz w:val="20"/>
                <w:szCs w:val="20"/>
              </w:rPr>
              <w:t xml:space="preserve"> the information available about how residents in the city can help. GB committed to discuss with the  CoL.</w:t>
            </w:r>
          </w:p>
        </w:tc>
        <w:tc>
          <w:tcPr>
            <w:tcW w:w="839" w:type="dxa"/>
          </w:tcPr>
          <w:p w14:paraId="251388F2" w14:textId="77777777" w:rsidR="009E2DF6" w:rsidRPr="00410CFD" w:rsidRDefault="009E2DF6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97962E9" w14:textId="77777777" w:rsidR="009E2DF6" w:rsidRPr="00410CFD" w:rsidRDefault="009E2DF6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8150C0" w14:textId="629C0085" w:rsidR="008D0A09" w:rsidRPr="00410CFD" w:rsidRDefault="008D0A09" w:rsidP="000F5736">
      <w:pPr>
        <w:rPr>
          <w:rFonts w:ascii="Arial" w:hAnsi="Arial" w:cs="Arial"/>
          <w:sz w:val="20"/>
          <w:szCs w:val="20"/>
        </w:rPr>
      </w:pPr>
    </w:p>
    <w:sectPr w:rsidR="008D0A09" w:rsidRPr="00410CFD" w:rsidSect="00A83287">
      <w:headerReference w:type="default" r:id="rId11"/>
      <w:footerReference w:type="default" r:id="rId12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F5B6" w14:textId="77777777" w:rsidR="00104382" w:rsidRDefault="00104382" w:rsidP="002655A7">
      <w:r>
        <w:separator/>
      </w:r>
    </w:p>
  </w:endnote>
  <w:endnote w:type="continuationSeparator" w:id="0">
    <w:p w14:paraId="72C55123" w14:textId="77777777" w:rsidR="00104382" w:rsidRDefault="00104382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76E8" w14:textId="3AE1EA6B" w:rsidR="00BB2CA0" w:rsidRPr="00016088" w:rsidRDefault="00BB2CA0">
    <w:pPr>
      <w:pStyle w:val="Footer"/>
      <w:rPr>
        <w:noProof/>
        <w:sz w:val="22"/>
        <w:szCs w:val="22"/>
      </w:rPr>
    </w:pPr>
    <w:r w:rsidRPr="00016088">
      <w:rPr>
        <w:sz w:val="22"/>
        <w:szCs w:val="22"/>
      </w:rPr>
      <w:fldChar w:fldCharType="begin"/>
    </w:r>
    <w:r w:rsidRPr="00016088">
      <w:rPr>
        <w:sz w:val="22"/>
        <w:szCs w:val="22"/>
      </w:rPr>
      <w:instrText xml:space="preserve"> PAGE   \* MERGEFORMAT </w:instrText>
    </w:r>
    <w:r w:rsidRPr="00016088">
      <w:rPr>
        <w:sz w:val="22"/>
        <w:szCs w:val="22"/>
      </w:rPr>
      <w:fldChar w:fldCharType="separate"/>
    </w:r>
    <w:r w:rsidR="0080262E">
      <w:rPr>
        <w:noProof/>
        <w:sz w:val="22"/>
        <w:szCs w:val="22"/>
      </w:rPr>
      <w:t>1</w:t>
    </w:r>
    <w:r w:rsidRPr="00016088">
      <w:rPr>
        <w:noProof/>
        <w:sz w:val="22"/>
        <w:szCs w:val="22"/>
      </w:rPr>
      <w:fldChar w:fldCharType="end"/>
    </w:r>
    <w:r w:rsidR="005328A0">
      <w:rPr>
        <w:noProof/>
        <w:sz w:val="22"/>
        <w:szCs w:val="22"/>
      </w:rPr>
      <w:t xml:space="preserve"> of </w:t>
    </w:r>
    <w:r w:rsidR="005827E3">
      <w:rPr>
        <w:noProof/>
        <w:sz w:val="22"/>
        <w:szCs w:val="22"/>
      </w:rPr>
      <w:t>2</w:t>
    </w:r>
    <w:r w:rsidRPr="00016088">
      <w:rPr>
        <w:noProof/>
        <w:sz w:val="22"/>
        <w:szCs w:val="22"/>
      </w:rPr>
      <w:t xml:space="preserve"> </w:t>
    </w:r>
    <w:r w:rsidRPr="00016088">
      <w:rPr>
        <w:sz w:val="22"/>
        <w:szCs w:val="22"/>
      </w:rPr>
      <w:t xml:space="preserve">HWCoL </w:t>
    </w:r>
    <w:r w:rsidR="007D05B7">
      <w:rPr>
        <w:sz w:val="22"/>
        <w:szCs w:val="22"/>
      </w:rPr>
      <w:t>Annual General</w:t>
    </w:r>
    <w:r w:rsidRPr="00016088">
      <w:rPr>
        <w:sz w:val="22"/>
        <w:szCs w:val="22"/>
      </w:rPr>
      <w:t xml:space="preserve"> Meeting </w:t>
    </w:r>
    <w:r>
      <w:rPr>
        <w:sz w:val="22"/>
        <w:szCs w:val="22"/>
      </w:rPr>
      <w:t>Minutes</w:t>
    </w:r>
    <w:r w:rsidR="00620820">
      <w:rPr>
        <w:sz w:val="22"/>
        <w:szCs w:val="22"/>
      </w:rPr>
      <w:t xml:space="preserve"> </w:t>
    </w:r>
    <w:r w:rsidR="007F514C">
      <w:rPr>
        <w:sz w:val="22"/>
        <w:szCs w:val="22"/>
      </w:rPr>
      <w:t>–</w:t>
    </w:r>
    <w:r>
      <w:rPr>
        <w:sz w:val="22"/>
        <w:szCs w:val="22"/>
      </w:rPr>
      <w:t xml:space="preserve"> </w:t>
    </w:r>
    <w:r w:rsidR="007D05B7">
      <w:rPr>
        <w:sz w:val="22"/>
        <w:szCs w:val="22"/>
      </w:rPr>
      <w:t>16</w:t>
    </w:r>
    <w:r w:rsidR="007D05B7" w:rsidRPr="007D05B7">
      <w:rPr>
        <w:sz w:val="22"/>
        <w:szCs w:val="22"/>
        <w:vertAlign w:val="superscript"/>
      </w:rPr>
      <w:t>th</w:t>
    </w:r>
    <w:r w:rsidR="007D05B7">
      <w:rPr>
        <w:sz w:val="22"/>
        <w:szCs w:val="22"/>
      </w:rPr>
      <w:t xml:space="preserve"> September</w:t>
    </w:r>
    <w:r w:rsidRPr="00016088">
      <w:rPr>
        <w:sz w:val="22"/>
        <w:szCs w:val="22"/>
      </w:rPr>
      <w:t xml:space="preserve"> 202</w:t>
    </w:r>
    <w:r w:rsidR="00C369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CB46" w14:textId="77777777" w:rsidR="00104382" w:rsidRDefault="00104382" w:rsidP="002655A7">
      <w:r>
        <w:separator/>
      </w:r>
    </w:p>
  </w:footnote>
  <w:footnote w:type="continuationSeparator" w:id="0">
    <w:p w14:paraId="5A060DCB" w14:textId="77777777" w:rsidR="00104382" w:rsidRDefault="00104382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8D8" w14:textId="77777777" w:rsidR="00BB2CA0" w:rsidRPr="002655A7" w:rsidRDefault="00BB2CA0" w:rsidP="002655A7">
    <w:pPr>
      <w:pStyle w:val="Header"/>
    </w:pPr>
    <w:r>
      <w:rPr>
        <w:noProof/>
        <w:lang w:eastAsia="en-GB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E02"/>
    <w:multiLevelType w:val="hybridMultilevel"/>
    <w:tmpl w:val="2D5C9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7E1"/>
    <w:multiLevelType w:val="hybridMultilevel"/>
    <w:tmpl w:val="53A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F22"/>
    <w:multiLevelType w:val="hybridMultilevel"/>
    <w:tmpl w:val="210E7974"/>
    <w:lvl w:ilvl="0" w:tplc="6C92B21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1F87"/>
    <w:multiLevelType w:val="hybridMultilevel"/>
    <w:tmpl w:val="F6E6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2C3F"/>
    <w:multiLevelType w:val="hybridMultilevel"/>
    <w:tmpl w:val="5690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5DC2"/>
    <w:multiLevelType w:val="hybridMultilevel"/>
    <w:tmpl w:val="6CE64322"/>
    <w:lvl w:ilvl="0" w:tplc="C174FDD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D1222"/>
    <w:multiLevelType w:val="hybridMultilevel"/>
    <w:tmpl w:val="159A2E5A"/>
    <w:lvl w:ilvl="0" w:tplc="23C0C7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3ECB"/>
    <w:multiLevelType w:val="hybridMultilevel"/>
    <w:tmpl w:val="497C7496"/>
    <w:lvl w:ilvl="0" w:tplc="0F382D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A15"/>
    <w:multiLevelType w:val="hybridMultilevel"/>
    <w:tmpl w:val="FF0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661DA"/>
    <w:multiLevelType w:val="hybridMultilevel"/>
    <w:tmpl w:val="53D69F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3617"/>
    <w:multiLevelType w:val="hybridMultilevel"/>
    <w:tmpl w:val="7EFE47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A3AC6"/>
    <w:multiLevelType w:val="hybridMultilevel"/>
    <w:tmpl w:val="53C05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B219A"/>
    <w:multiLevelType w:val="hybridMultilevel"/>
    <w:tmpl w:val="AF4439D8"/>
    <w:lvl w:ilvl="0" w:tplc="83D28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E06EA"/>
    <w:multiLevelType w:val="hybridMultilevel"/>
    <w:tmpl w:val="C4568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22"/>
  </w:num>
  <w:num w:numId="5">
    <w:abstractNumId w:val="15"/>
  </w:num>
  <w:num w:numId="6">
    <w:abstractNumId w:val="10"/>
  </w:num>
  <w:num w:numId="7">
    <w:abstractNumId w:val="11"/>
  </w:num>
  <w:num w:numId="8">
    <w:abstractNumId w:val="0"/>
  </w:num>
  <w:num w:numId="9">
    <w:abstractNumId w:val="17"/>
  </w:num>
  <w:num w:numId="10">
    <w:abstractNumId w:val="27"/>
  </w:num>
  <w:num w:numId="11">
    <w:abstractNumId w:val="2"/>
  </w:num>
  <w:num w:numId="12">
    <w:abstractNumId w:val="9"/>
  </w:num>
  <w:num w:numId="13">
    <w:abstractNumId w:val="18"/>
  </w:num>
  <w:num w:numId="14">
    <w:abstractNumId w:val="16"/>
  </w:num>
  <w:num w:numId="15">
    <w:abstractNumId w:val="3"/>
  </w:num>
  <w:num w:numId="16">
    <w:abstractNumId w:val="20"/>
  </w:num>
  <w:num w:numId="17">
    <w:abstractNumId w:val="13"/>
  </w:num>
  <w:num w:numId="18">
    <w:abstractNumId w:val="1"/>
  </w:num>
  <w:num w:numId="19">
    <w:abstractNumId w:val="24"/>
  </w:num>
  <w:num w:numId="20">
    <w:abstractNumId w:val="4"/>
  </w:num>
  <w:num w:numId="21">
    <w:abstractNumId w:val="21"/>
  </w:num>
  <w:num w:numId="22">
    <w:abstractNumId w:val="5"/>
  </w:num>
  <w:num w:numId="23">
    <w:abstractNumId w:val="8"/>
  </w:num>
  <w:num w:numId="24">
    <w:abstractNumId w:val="6"/>
  </w:num>
  <w:num w:numId="25">
    <w:abstractNumId w:val="14"/>
  </w:num>
  <w:num w:numId="26">
    <w:abstractNumId w:val="1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A7"/>
    <w:rsid w:val="000110B5"/>
    <w:rsid w:val="000115BB"/>
    <w:rsid w:val="00014C4D"/>
    <w:rsid w:val="00015011"/>
    <w:rsid w:val="00016088"/>
    <w:rsid w:val="00016924"/>
    <w:rsid w:val="000172D7"/>
    <w:rsid w:val="0001735F"/>
    <w:rsid w:val="00022E73"/>
    <w:rsid w:val="0002352A"/>
    <w:rsid w:val="000260AB"/>
    <w:rsid w:val="00034025"/>
    <w:rsid w:val="0003634E"/>
    <w:rsid w:val="000476A5"/>
    <w:rsid w:val="00047DE3"/>
    <w:rsid w:val="000527F5"/>
    <w:rsid w:val="00054745"/>
    <w:rsid w:val="00063D1C"/>
    <w:rsid w:val="00065D87"/>
    <w:rsid w:val="0007358E"/>
    <w:rsid w:val="000766DC"/>
    <w:rsid w:val="000819B9"/>
    <w:rsid w:val="00084A20"/>
    <w:rsid w:val="00084A2D"/>
    <w:rsid w:val="00086E55"/>
    <w:rsid w:val="00090560"/>
    <w:rsid w:val="000959A5"/>
    <w:rsid w:val="00097A89"/>
    <w:rsid w:val="00097FB1"/>
    <w:rsid w:val="000A30B8"/>
    <w:rsid w:val="000A38CE"/>
    <w:rsid w:val="000A7ECC"/>
    <w:rsid w:val="000C05FF"/>
    <w:rsid w:val="000C145B"/>
    <w:rsid w:val="000C1E65"/>
    <w:rsid w:val="000C7E21"/>
    <w:rsid w:val="000D4E74"/>
    <w:rsid w:val="000D7DBB"/>
    <w:rsid w:val="000E2A1F"/>
    <w:rsid w:val="000E3322"/>
    <w:rsid w:val="000E3388"/>
    <w:rsid w:val="000E3962"/>
    <w:rsid w:val="000E3BA1"/>
    <w:rsid w:val="000E7153"/>
    <w:rsid w:val="000F3679"/>
    <w:rsid w:val="000F5736"/>
    <w:rsid w:val="000F7F5A"/>
    <w:rsid w:val="00100D53"/>
    <w:rsid w:val="00100EB8"/>
    <w:rsid w:val="001030DF"/>
    <w:rsid w:val="00104382"/>
    <w:rsid w:val="0011245D"/>
    <w:rsid w:val="00114BE0"/>
    <w:rsid w:val="00116AA5"/>
    <w:rsid w:val="00117764"/>
    <w:rsid w:val="001214E8"/>
    <w:rsid w:val="0012470C"/>
    <w:rsid w:val="00124E43"/>
    <w:rsid w:val="00126AD4"/>
    <w:rsid w:val="00133B0F"/>
    <w:rsid w:val="001343AE"/>
    <w:rsid w:val="001362CC"/>
    <w:rsid w:val="00137317"/>
    <w:rsid w:val="00141433"/>
    <w:rsid w:val="00143AEE"/>
    <w:rsid w:val="00144BA4"/>
    <w:rsid w:val="00150164"/>
    <w:rsid w:val="001501D1"/>
    <w:rsid w:val="00152884"/>
    <w:rsid w:val="0016001A"/>
    <w:rsid w:val="001616CF"/>
    <w:rsid w:val="00162F05"/>
    <w:rsid w:val="001667BC"/>
    <w:rsid w:val="00167F0D"/>
    <w:rsid w:val="00173EA5"/>
    <w:rsid w:val="0017425E"/>
    <w:rsid w:val="001758D8"/>
    <w:rsid w:val="0017625D"/>
    <w:rsid w:val="00176283"/>
    <w:rsid w:val="00176C23"/>
    <w:rsid w:val="00181D17"/>
    <w:rsid w:val="00183709"/>
    <w:rsid w:val="00183918"/>
    <w:rsid w:val="00186E08"/>
    <w:rsid w:val="00187610"/>
    <w:rsid w:val="00191B3E"/>
    <w:rsid w:val="00191CFE"/>
    <w:rsid w:val="001934AF"/>
    <w:rsid w:val="001958F3"/>
    <w:rsid w:val="001A274D"/>
    <w:rsid w:val="001A295E"/>
    <w:rsid w:val="001A460E"/>
    <w:rsid w:val="001A76E7"/>
    <w:rsid w:val="001B0DE9"/>
    <w:rsid w:val="001B2482"/>
    <w:rsid w:val="001B56DE"/>
    <w:rsid w:val="001B57F9"/>
    <w:rsid w:val="001C4A2F"/>
    <w:rsid w:val="001D03F4"/>
    <w:rsid w:val="001D0C24"/>
    <w:rsid w:val="001D18B8"/>
    <w:rsid w:val="001D198D"/>
    <w:rsid w:val="001D2697"/>
    <w:rsid w:val="001D2C5F"/>
    <w:rsid w:val="001D692D"/>
    <w:rsid w:val="001E23B9"/>
    <w:rsid w:val="001E34FE"/>
    <w:rsid w:val="001E4DDE"/>
    <w:rsid w:val="001E793A"/>
    <w:rsid w:val="001E7F14"/>
    <w:rsid w:val="001F567D"/>
    <w:rsid w:val="001F7568"/>
    <w:rsid w:val="00205EDC"/>
    <w:rsid w:val="00212DF1"/>
    <w:rsid w:val="0021702B"/>
    <w:rsid w:val="002235DF"/>
    <w:rsid w:val="00226D29"/>
    <w:rsid w:val="0022703E"/>
    <w:rsid w:val="00227670"/>
    <w:rsid w:val="002357AD"/>
    <w:rsid w:val="002357C2"/>
    <w:rsid w:val="00235C55"/>
    <w:rsid w:val="00235CA2"/>
    <w:rsid w:val="00244487"/>
    <w:rsid w:val="002644F2"/>
    <w:rsid w:val="002655A7"/>
    <w:rsid w:val="00276045"/>
    <w:rsid w:val="00277DDB"/>
    <w:rsid w:val="00281B2C"/>
    <w:rsid w:val="00283F36"/>
    <w:rsid w:val="002876EC"/>
    <w:rsid w:val="00292F97"/>
    <w:rsid w:val="0029610B"/>
    <w:rsid w:val="002974E5"/>
    <w:rsid w:val="002A0E84"/>
    <w:rsid w:val="002A3B08"/>
    <w:rsid w:val="002A3F38"/>
    <w:rsid w:val="002A4D59"/>
    <w:rsid w:val="002A6235"/>
    <w:rsid w:val="002A6E3B"/>
    <w:rsid w:val="002A74E9"/>
    <w:rsid w:val="002B2D19"/>
    <w:rsid w:val="002B4F14"/>
    <w:rsid w:val="002B674D"/>
    <w:rsid w:val="002C15AD"/>
    <w:rsid w:val="002C3A5F"/>
    <w:rsid w:val="002C6BDD"/>
    <w:rsid w:val="002C7824"/>
    <w:rsid w:val="002D67FF"/>
    <w:rsid w:val="002D6D5D"/>
    <w:rsid w:val="002E10E9"/>
    <w:rsid w:val="002E3573"/>
    <w:rsid w:val="002E4B77"/>
    <w:rsid w:val="002E79F1"/>
    <w:rsid w:val="002F365C"/>
    <w:rsid w:val="002F57D7"/>
    <w:rsid w:val="002F7866"/>
    <w:rsid w:val="00300075"/>
    <w:rsid w:val="00303F6F"/>
    <w:rsid w:val="00310023"/>
    <w:rsid w:val="00313A2E"/>
    <w:rsid w:val="00314E8F"/>
    <w:rsid w:val="00315BA4"/>
    <w:rsid w:val="00320E70"/>
    <w:rsid w:val="00321506"/>
    <w:rsid w:val="00321B06"/>
    <w:rsid w:val="0032213D"/>
    <w:rsid w:val="003327C6"/>
    <w:rsid w:val="00333196"/>
    <w:rsid w:val="003343F7"/>
    <w:rsid w:val="00334BD1"/>
    <w:rsid w:val="00337BC3"/>
    <w:rsid w:val="00346879"/>
    <w:rsid w:val="00350FE0"/>
    <w:rsid w:val="00351823"/>
    <w:rsid w:val="00353E26"/>
    <w:rsid w:val="00355443"/>
    <w:rsid w:val="00360101"/>
    <w:rsid w:val="00362A24"/>
    <w:rsid w:val="00364E1B"/>
    <w:rsid w:val="00373313"/>
    <w:rsid w:val="00375DC2"/>
    <w:rsid w:val="00377B75"/>
    <w:rsid w:val="00380DBC"/>
    <w:rsid w:val="003825AF"/>
    <w:rsid w:val="00384981"/>
    <w:rsid w:val="0039378A"/>
    <w:rsid w:val="003A1E39"/>
    <w:rsid w:val="003A49FC"/>
    <w:rsid w:val="003A6E7A"/>
    <w:rsid w:val="003A78E4"/>
    <w:rsid w:val="003B0C1C"/>
    <w:rsid w:val="003B5A19"/>
    <w:rsid w:val="003C069D"/>
    <w:rsid w:val="003D014D"/>
    <w:rsid w:val="003D0906"/>
    <w:rsid w:val="003D0EA0"/>
    <w:rsid w:val="003D1F5A"/>
    <w:rsid w:val="003D244D"/>
    <w:rsid w:val="003D3D04"/>
    <w:rsid w:val="003D6679"/>
    <w:rsid w:val="003E26A6"/>
    <w:rsid w:val="003E2EEB"/>
    <w:rsid w:val="003E5B6F"/>
    <w:rsid w:val="003E79D1"/>
    <w:rsid w:val="003F0E81"/>
    <w:rsid w:val="003F11A7"/>
    <w:rsid w:val="003F1A7F"/>
    <w:rsid w:val="003F29DF"/>
    <w:rsid w:val="003F520C"/>
    <w:rsid w:val="003F6102"/>
    <w:rsid w:val="004005AC"/>
    <w:rsid w:val="00402BE8"/>
    <w:rsid w:val="00410CFD"/>
    <w:rsid w:val="00416359"/>
    <w:rsid w:val="00416748"/>
    <w:rsid w:val="00433047"/>
    <w:rsid w:val="00437057"/>
    <w:rsid w:val="004431EB"/>
    <w:rsid w:val="00443848"/>
    <w:rsid w:val="00443F03"/>
    <w:rsid w:val="00450CCA"/>
    <w:rsid w:val="00452CC0"/>
    <w:rsid w:val="0045518E"/>
    <w:rsid w:val="00465023"/>
    <w:rsid w:val="00467042"/>
    <w:rsid w:val="00467EF8"/>
    <w:rsid w:val="0047215F"/>
    <w:rsid w:val="00474636"/>
    <w:rsid w:val="00475F14"/>
    <w:rsid w:val="00476B32"/>
    <w:rsid w:val="00477E40"/>
    <w:rsid w:val="00483C6C"/>
    <w:rsid w:val="00484D4A"/>
    <w:rsid w:val="0049070A"/>
    <w:rsid w:val="0049202D"/>
    <w:rsid w:val="004949A8"/>
    <w:rsid w:val="00495D3D"/>
    <w:rsid w:val="004A7474"/>
    <w:rsid w:val="004B05B9"/>
    <w:rsid w:val="004B33E3"/>
    <w:rsid w:val="004C1D0B"/>
    <w:rsid w:val="004C5372"/>
    <w:rsid w:val="004C6F20"/>
    <w:rsid w:val="004D115F"/>
    <w:rsid w:val="004D25C2"/>
    <w:rsid w:val="004D57FB"/>
    <w:rsid w:val="004E0231"/>
    <w:rsid w:val="004E02CD"/>
    <w:rsid w:val="004E0C9A"/>
    <w:rsid w:val="004E1328"/>
    <w:rsid w:val="004E1972"/>
    <w:rsid w:val="004E491A"/>
    <w:rsid w:val="004E5033"/>
    <w:rsid w:val="004E5078"/>
    <w:rsid w:val="004E5A38"/>
    <w:rsid w:val="004F274A"/>
    <w:rsid w:val="004F33C9"/>
    <w:rsid w:val="004F44A1"/>
    <w:rsid w:val="004F502F"/>
    <w:rsid w:val="004F7678"/>
    <w:rsid w:val="0050086D"/>
    <w:rsid w:val="00501590"/>
    <w:rsid w:val="00502E64"/>
    <w:rsid w:val="00504A8A"/>
    <w:rsid w:val="00506040"/>
    <w:rsid w:val="00507A90"/>
    <w:rsid w:val="00507C87"/>
    <w:rsid w:val="00507F52"/>
    <w:rsid w:val="00515A78"/>
    <w:rsid w:val="00516A2F"/>
    <w:rsid w:val="00516DDE"/>
    <w:rsid w:val="00517929"/>
    <w:rsid w:val="00517C3D"/>
    <w:rsid w:val="0053098E"/>
    <w:rsid w:val="00530C32"/>
    <w:rsid w:val="005328A0"/>
    <w:rsid w:val="005357E7"/>
    <w:rsid w:val="005360FC"/>
    <w:rsid w:val="005460DF"/>
    <w:rsid w:val="005510CC"/>
    <w:rsid w:val="00552387"/>
    <w:rsid w:val="005549D9"/>
    <w:rsid w:val="00554C72"/>
    <w:rsid w:val="00562108"/>
    <w:rsid w:val="00562B55"/>
    <w:rsid w:val="00562BC7"/>
    <w:rsid w:val="00567210"/>
    <w:rsid w:val="0057379B"/>
    <w:rsid w:val="00575500"/>
    <w:rsid w:val="00577D28"/>
    <w:rsid w:val="00582635"/>
    <w:rsid w:val="005827E3"/>
    <w:rsid w:val="005852D9"/>
    <w:rsid w:val="0058562D"/>
    <w:rsid w:val="00591310"/>
    <w:rsid w:val="00591530"/>
    <w:rsid w:val="005920BF"/>
    <w:rsid w:val="005930EE"/>
    <w:rsid w:val="0059438B"/>
    <w:rsid w:val="0059463E"/>
    <w:rsid w:val="005950F2"/>
    <w:rsid w:val="00597120"/>
    <w:rsid w:val="0059794E"/>
    <w:rsid w:val="005A2C08"/>
    <w:rsid w:val="005A3103"/>
    <w:rsid w:val="005A7C14"/>
    <w:rsid w:val="005B2696"/>
    <w:rsid w:val="005B2794"/>
    <w:rsid w:val="005B3FF7"/>
    <w:rsid w:val="005C1E68"/>
    <w:rsid w:val="005C333A"/>
    <w:rsid w:val="005C3457"/>
    <w:rsid w:val="005C3B60"/>
    <w:rsid w:val="005D0AAE"/>
    <w:rsid w:val="005D0FD0"/>
    <w:rsid w:val="005D4510"/>
    <w:rsid w:val="005D4D4E"/>
    <w:rsid w:val="005D5E63"/>
    <w:rsid w:val="005D6A56"/>
    <w:rsid w:val="005D74DB"/>
    <w:rsid w:val="005E3237"/>
    <w:rsid w:val="005E4E02"/>
    <w:rsid w:val="005E5A49"/>
    <w:rsid w:val="005F0752"/>
    <w:rsid w:val="005F0D98"/>
    <w:rsid w:val="005F1B7C"/>
    <w:rsid w:val="005F3953"/>
    <w:rsid w:val="005F50E8"/>
    <w:rsid w:val="00602F37"/>
    <w:rsid w:val="00604EC8"/>
    <w:rsid w:val="006057F5"/>
    <w:rsid w:val="00607A2C"/>
    <w:rsid w:val="006112E2"/>
    <w:rsid w:val="0061194D"/>
    <w:rsid w:val="006167C5"/>
    <w:rsid w:val="00620820"/>
    <w:rsid w:val="0062179A"/>
    <w:rsid w:val="006222FB"/>
    <w:rsid w:val="00623F15"/>
    <w:rsid w:val="006257C4"/>
    <w:rsid w:val="00625A90"/>
    <w:rsid w:val="00630F7C"/>
    <w:rsid w:val="006342AE"/>
    <w:rsid w:val="0063543B"/>
    <w:rsid w:val="00641D4B"/>
    <w:rsid w:val="006508FF"/>
    <w:rsid w:val="00653BC5"/>
    <w:rsid w:val="00660232"/>
    <w:rsid w:val="0066362E"/>
    <w:rsid w:val="006644CF"/>
    <w:rsid w:val="00670254"/>
    <w:rsid w:val="00676118"/>
    <w:rsid w:val="00683667"/>
    <w:rsid w:val="00683853"/>
    <w:rsid w:val="0068615F"/>
    <w:rsid w:val="00693906"/>
    <w:rsid w:val="006A728A"/>
    <w:rsid w:val="006B1B8A"/>
    <w:rsid w:val="006C1975"/>
    <w:rsid w:val="006C5FEA"/>
    <w:rsid w:val="006D6AAD"/>
    <w:rsid w:val="006D75B7"/>
    <w:rsid w:val="006E0221"/>
    <w:rsid w:val="006E4972"/>
    <w:rsid w:val="006E4F75"/>
    <w:rsid w:val="006E5050"/>
    <w:rsid w:val="006E538A"/>
    <w:rsid w:val="006E5AF3"/>
    <w:rsid w:val="006F073D"/>
    <w:rsid w:val="006F2D08"/>
    <w:rsid w:val="006F30AA"/>
    <w:rsid w:val="006F3DE8"/>
    <w:rsid w:val="006F5234"/>
    <w:rsid w:val="006F6176"/>
    <w:rsid w:val="00703541"/>
    <w:rsid w:val="00704CF2"/>
    <w:rsid w:val="00710EEA"/>
    <w:rsid w:val="00716665"/>
    <w:rsid w:val="00716ABF"/>
    <w:rsid w:val="00723390"/>
    <w:rsid w:val="00724B4B"/>
    <w:rsid w:val="00726F18"/>
    <w:rsid w:val="0072789C"/>
    <w:rsid w:val="007311F0"/>
    <w:rsid w:val="00732593"/>
    <w:rsid w:val="00733326"/>
    <w:rsid w:val="00735444"/>
    <w:rsid w:val="00735552"/>
    <w:rsid w:val="00740F80"/>
    <w:rsid w:val="00744477"/>
    <w:rsid w:val="007451BE"/>
    <w:rsid w:val="0074554A"/>
    <w:rsid w:val="00745659"/>
    <w:rsid w:val="00745B5C"/>
    <w:rsid w:val="007472DF"/>
    <w:rsid w:val="0075556D"/>
    <w:rsid w:val="00757EEF"/>
    <w:rsid w:val="007622D6"/>
    <w:rsid w:val="00763197"/>
    <w:rsid w:val="007673EC"/>
    <w:rsid w:val="007736A2"/>
    <w:rsid w:val="007736D7"/>
    <w:rsid w:val="00774A9E"/>
    <w:rsid w:val="007831F0"/>
    <w:rsid w:val="00784433"/>
    <w:rsid w:val="00786CE3"/>
    <w:rsid w:val="00791F4A"/>
    <w:rsid w:val="007930DC"/>
    <w:rsid w:val="0079717C"/>
    <w:rsid w:val="0079739A"/>
    <w:rsid w:val="007A0772"/>
    <w:rsid w:val="007A6FA0"/>
    <w:rsid w:val="007B0429"/>
    <w:rsid w:val="007B3E1F"/>
    <w:rsid w:val="007B637F"/>
    <w:rsid w:val="007C137A"/>
    <w:rsid w:val="007C22EA"/>
    <w:rsid w:val="007C4464"/>
    <w:rsid w:val="007C768E"/>
    <w:rsid w:val="007D05B7"/>
    <w:rsid w:val="007D4F28"/>
    <w:rsid w:val="007D61FD"/>
    <w:rsid w:val="007F1293"/>
    <w:rsid w:val="007F1910"/>
    <w:rsid w:val="007F514C"/>
    <w:rsid w:val="007F5B5C"/>
    <w:rsid w:val="0080262E"/>
    <w:rsid w:val="00802D82"/>
    <w:rsid w:val="00804CBC"/>
    <w:rsid w:val="008053D9"/>
    <w:rsid w:val="00805F60"/>
    <w:rsid w:val="0080657E"/>
    <w:rsid w:val="00807080"/>
    <w:rsid w:val="008077BD"/>
    <w:rsid w:val="008162D5"/>
    <w:rsid w:val="0082037A"/>
    <w:rsid w:val="00822EAE"/>
    <w:rsid w:val="00833991"/>
    <w:rsid w:val="00837E47"/>
    <w:rsid w:val="008509AA"/>
    <w:rsid w:val="00850B65"/>
    <w:rsid w:val="008563B9"/>
    <w:rsid w:val="008625AA"/>
    <w:rsid w:val="00880EE5"/>
    <w:rsid w:val="00884A69"/>
    <w:rsid w:val="00886EDE"/>
    <w:rsid w:val="00896A96"/>
    <w:rsid w:val="00897208"/>
    <w:rsid w:val="008A4953"/>
    <w:rsid w:val="008A5678"/>
    <w:rsid w:val="008B1955"/>
    <w:rsid w:val="008B282F"/>
    <w:rsid w:val="008B555F"/>
    <w:rsid w:val="008B5E1C"/>
    <w:rsid w:val="008B5F27"/>
    <w:rsid w:val="008C59B0"/>
    <w:rsid w:val="008C664B"/>
    <w:rsid w:val="008C7291"/>
    <w:rsid w:val="008D0A09"/>
    <w:rsid w:val="008D3A8D"/>
    <w:rsid w:val="008E31F2"/>
    <w:rsid w:val="008E4397"/>
    <w:rsid w:val="008E5A86"/>
    <w:rsid w:val="008E6BD3"/>
    <w:rsid w:val="008F242E"/>
    <w:rsid w:val="008F3385"/>
    <w:rsid w:val="008F3B08"/>
    <w:rsid w:val="008F3B1E"/>
    <w:rsid w:val="008F4089"/>
    <w:rsid w:val="00900E16"/>
    <w:rsid w:val="009108D7"/>
    <w:rsid w:val="0091470E"/>
    <w:rsid w:val="0091663A"/>
    <w:rsid w:val="00916E73"/>
    <w:rsid w:val="00917690"/>
    <w:rsid w:val="009320A9"/>
    <w:rsid w:val="0093459B"/>
    <w:rsid w:val="009404D7"/>
    <w:rsid w:val="00941DBE"/>
    <w:rsid w:val="00945048"/>
    <w:rsid w:val="00945D76"/>
    <w:rsid w:val="00951C7D"/>
    <w:rsid w:val="00953BA4"/>
    <w:rsid w:val="00955949"/>
    <w:rsid w:val="009567C3"/>
    <w:rsid w:val="00957D34"/>
    <w:rsid w:val="009703DF"/>
    <w:rsid w:val="00972F9B"/>
    <w:rsid w:val="00975114"/>
    <w:rsid w:val="00977EE0"/>
    <w:rsid w:val="00981333"/>
    <w:rsid w:val="00986A8E"/>
    <w:rsid w:val="00987AEC"/>
    <w:rsid w:val="009925E8"/>
    <w:rsid w:val="00992F61"/>
    <w:rsid w:val="00996324"/>
    <w:rsid w:val="00997B7C"/>
    <w:rsid w:val="009A7045"/>
    <w:rsid w:val="009A71D3"/>
    <w:rsid w:val="009B60D0"/>
    <w:rsid w:val="009B699C"/>
    <w:rsid w:val="009C3C05"/>
    <w:rsid w:val="009C5FAF"/>
    <w:rsid w:val="009C7610"/>
    <w:rsid w:val="009D1579"/>
    <w:rsid w:val="009D1829"/>
    <w:rsid w:val="009D1B7F"/>
    <w:rsid w:val="009D2E5E"/>
    <w:rsid w:val="009D3C60"/>
    <w:rsid w:val="009D4D82"/>
    <w:rsid w:val="009D53FB"/>
    <w:rsid w:val="009E0CF5"/>
    <w:rsid w:val="009E2DF6"/>
    <w:rsid w:val="009E4B4A"/>
    <w:rsid w:val="009E6419"/>
    <w:rsid w:val="009F0327"/>
    <w:rsid w:val="009F2EFE"/>
    <w:rsid w:val="009F3AA6"/>
    <w:rsid w:val="00A01207"/>
    <w:rsid w:val="00A015A1"/>
    <w:rsid w:val="00A015B6"/>
    <w:rsid w:val="00A05792"/>
    <w:rsid w:val="00A10866"/>
    <w:rsid w:val="00A17E69"/>
    <w:rsid w:val="00A253CD"/>
    <w:rsid w:val="00A26172"/>
    <w:rsid w:val="00A26EC6"/>
    <w:rsid w:val="00A2733C"/>
    <w:rsid w:val="00A30D31"/>
    <w:rsid w:val="00A31865"/>
    <w:rsid w:val="00A334D6"/>
    <w:rsid w:val="00A3508E"/>
    <w:rsid w:val="00A35C69"/>
    <w:rsid w:val="00A35D5E"/>
    <w:rsid w:val="00A37B32"/>
    <w:rsid w:val="00A37C24"/>
    <w:rsid w:val="00A43D89"/>
    <w:rsid w:val="00A473C8"/>
    <w:rsid w:val="00A47D7F"/>
    <w:rsid w:val="00A50EB0"/>
    <w:rsid w:val="00A5782E"/>
    <w:rsid w:val="00A6017E"/>
    <w:rsid w:val="00A615E9"/>
    <w:rsid w:val="00A61C81"/>
    <w:rsid w:val="00A628BA"/>
    <w:rsid w:val="00A62ADD"/>
    <w:rsid w:val="00A63DE0"/>
    <w:rsid w:val="00A669A5"/>
    <w:rsid w:val="00A70823"/>
    <w:rsid w:val="00A7349C"/>
    <w:rsid w:val="00A83287"/>
    <w:rsid w:val="00A834FA"/>
    <w:rsid w:val="00A857E6"/>
    <w:rsid w:val="00A9213D"/>
    <w:rsid w:val="00A92EE0"/>
    <w:rsid w:val="00A93891"/>
    <w:rsid w:val="00A94065"/>
    <w:rsid w:val="00A94247"/>
    <w:rsid w:val="00A97FFD"/>
    <w:rsid w:val="00AA6DFD"/>
    <w:rsid w:val="00AB080F"/>
    <w:rsid w:val="00AB0FCE"/>
    <w:rsid w:val="00AB285B"/>
    <w:rsid w:val="00AB2CC1"/>
    <w:rsid w:val="00AB3A7C"/>
    <w:rsid w:val="00AB40AE"/>
    <w:rsid w:val="00AC02A7"/>
    <w:rsid w:val="00AC4E33"/>
    <w:rsid w:val="00AC6436"/>
    <w:rsid w:val="00AD1215"/>
    <w:rsid w:val="00AD4781"/>
    <w:rsid w:val="00AD5A04"/>
    <w:rsid w:val="00AD65C3"/>
    <w:rsid w:val="00AE0C1F"/>
    <w:rsid w:val="00AE2B4E"/>
    <w:rsid w:val="00AF16A7"/>
    <w:rsid w:val="00AF5B8A"/>
    <w:rsid w:val="00AF62E3"/>
    <w:rsid w:val="00B010B1"/>
    <w:rsid w:val="00B02F99"/>
    <w:rsid w:val="00B0690F"/>
    <w:rsid w:val="00B136F1"/>
    <w:rsid w:val="00B13ECD"/>
    <w:rsid w:val="00B152AD"/>
    <w:rsid w:val="00B16BAC"/>
    <w:rsid w:val="00B178DA"/>
    <w:rsid w:val="00B323F3"/>
    <w:rsid w:val="00B37A98"/>
    <w:rsid w:val="00B41109"/>
    <w:rsid w:val="00B4613F"/>
    <w:rsid w:val="00B47422"/>
    <w:rsid w:val="00B5749A"/>
    <w:rsid w:val="00B60C6F"/>
    <w:rsid w:val="00B61A2C"/>
    <w:rsid w:val="00B70B69"/>
    <w:rsid w:val="00B711D0"/>
    <w:rsid w:val="00B729A3"/>
    <w:rsid w:val="00B74971"/>
    <w:rsid w:val="00B7743E"/>
    <w:rsid w:val="00B81B99"/>
    <w:rsid w:val="00B85B41"/>
    <w:rsid w:val="00B8725F"/>
    <w:rsid w:val="00B90E57"/>
    <w:rsid w:val="00B91472"/>
    <w:rsid w:val="00B91A33"/>
    <w:rsid w:val="00B92B81"/>
    <w:rsid w:val="00B95615"/>
    <w:rsid w:val="00B95FA9"/>
    <w:rsid w:val="00B962EB"/>
    <w:rsid w:val="00B96878"/>
    <w:rsid w:val="00BA2069"/>
    <w:rsid w:val="00BA2545"/>
    <w:rsid w:val="00BA7428"/>
    <w:rsid w:val="00BA7BAB"/>
    <w:rsid w:val="00BB2CA0"/>
    <w:rsid w:val="00BB3AC2"/>
    <w:rsid w:val="00BB407F"/>
    <w:rsid w:val="00BB6018"/>
    <w:rsid w:val="00BB648E"/>
    <w:rsid w:val="00BB712C"/>
    <w:rsid w:val="00BB7CA6"/>
    <w:rsid w:val="00BC2848"/>
    <w:rsid w:val="00BC3C48"/>
    <w:rsid w:val="00BC435C"/>
    <w:rsid w:val="00BC75BC"/>
    <w:rsid w:val="00BC7A69"/>
    <w:rsid w:val="00BD0D48"/>
    <w:rsid w:val="00BD14CF"/>
    <w:rsid w:val="00BD199B"/>
    <w:rsid w:val="00BD4D1A"/>
    <w:rsid w:val="00BF0311"/>
    <w:rsid w:val="00BF365F"/>
    <w:rsid w:val="00C01574"/>
    <w:rsid w:val="00C018BE"/>
    <w:rsid w:val="00C03338"/>
    <w:rsid w:val="00C04CE7"/>
    <w:rsid w:val="00C06F91"/>
    <w:rsid w:val="00C1056D"/>
    <w:rsid w:val="00C149DA"/>
    <w:rsid w:val="00C14AD3"/>
    <w:rsid w:val="00C16B25"/>
    <w:rsid w:val="00C21E8A"/>
    <w:rsid w:val="00C26126"/>
    <w:rsid w:val="00C26CC0"/>
    <w:rsid w:val="00C33376"/>
    <w:rsid w:val="00C339C1"/>
    <w:rsid w:val="00C36988"/>
    <w:rsid w:val="00C36B97"/>
    <w:rsid w:val="00C3794E"/>
    <w:rsid w:val="00C37951"/>
    <w:rsid w:val="00C41361"/>
    <w:rsid w:val="00C43261"/>
    <w:rsid w:val="00C479C4"/>
    <w:rsid w:val="00C531DE"/>
    <w:rsid w:val="00C54744"/>
    <w:rsid w:val="00C54D49"/>
    <w:rsid w:val="00C55A87"/>
    <w:rsid w:val="00C5764E"/>
    <w:rsid w:val="00C6606D"/>
    <w:rsid w:val="00C706FF"/>
    <w:rsid w:val="00C72898"/>
    <w:rsid w:val="00C74A5E"/>
    <w:rsid w:val="00C8060C"/>
    <w:rsid w:val="00C81FD0"/>
    <w:rsid w:val="00C84713"/>
    <w:rsid w:val="00C87CC1"/>
    <w:rsid w:val="00CA1D63"/>
    <w:rsid w:val="00CA1E67"/>
    <w:rsid w:val="00CB141C"/>
    <w:rsid w:val="00CB22E4"/>
    <w:rsid w:val="00CB27A2"/>
    <w:rsid w:val="00CC076A"/>
    <w:rsid w:val="00CC1B4D"/>
    <w:rsid w:val="00CC69E1"/>
    <w:rsid w:val="00CC6CE3"/>
    <w:rsid w:val="00CD081A"/>
    <w:rsid w:val="00CD1F1E"/>
    <w:rsid w:val="00CD53F9"/>
    <w:rsid w:val="00CE5DE5"/>
    <w:rsid w:val="00CF3DBA"/>
    <w:rsid w:val="00CF4DC0"/>
    <w:rsid w:val="00CF5F5C"/>
    <w:rsid w:val="00CF76E5"/>
    <w:rsid w:val="00D000FE"/>
    <w:rsid w:val="00D04F5C"/>
    <w:rsid w:val="00D10B25"/>
    <w:rsid w:val="00D10E2A"/>
    <w:rsid w:val="00D14868"/>
    <w:rsid w:val="00D15009"/>
    <w:rsid w:val="00D16390"/>
    <w:rsid w:val="00D25C39"/>
    <w:rsid w:val="00D25E7C"/>
    <w:rsid w:val="00D2663E"/>
    <w:rsid w:val="00D26FB4"/>
    <w:rsid w:val="00D2733A"/>
    <w:rsid w:val="00D31982"/>
    <w:rsid w:val="00D34862"/>
    <w:rsid w:val="00D37A60"/>
    <w:rsid w:val="00D42015"/>
    <w:rsid w:val="00D44549"/>
    <w:rsid w:val="00D46B3A"/>
    <w:rsid w:val="00D51EC4"/>
    <w:rsid w:val="00D53283"/>
    <w:rsid w:val="00D542F6"/>
    <w:rsid w:val="00D546F1"/>
    <w:rsid w:val="00D62864"/>
    <w:rsid w:val="00D637E3"/>
    <w:rsid w:val="00D649FF"/>
    <w:rsid w:val="00D67CB4"/>
    <w:rsid w:val="00D67ECB"/>
    <w:rsid w:val="00D70795"/>
    <w:rsid w:val="00D73B1E"/>
    <w:rsid w:val="00D7429C"/>
    <w:rsid w:val="00D76A0D"/>
    <w:rsid w:val="00D81401"/>
    <w:rsid w:val="00D85D70"/>
    <w:rsid w:val="00D91210"/>
    <w:rsid w:val="00D932C3"/>
    <w:rsid w:val="00D97BD1"/>
    <w:rsid w:val="00DA19F8"/>
    <w:rsid w:val="00DA532C"/>
    <w:rsid w:val="00DA6C7B"/>
    <w:rsid w:val="00DB5C2E"/>
    <w:rsid w:val="00DB6543"/>
    <w:rsid w:val="00DB6CBE"/>
    <w:rsid w:val="00DC0E84"/>
    <w:rsid w:val="00DC75D1"/>
    <w:rsid w:val="00DE1BB5"/>
    <w:rsid w:val="00DE1C01"/>
    <w:rsid w:val="00DE3CF1"/>
    <w:rsid w:val="00DE4478"/>
    <w:rsid w:val="00DF1A46"/>
    <w:rsid w:val="00DF44C4"/>
    <w:rsid w:val="00DF59D9"/>
    <w:rsid w:val="00E0177A"/>
    <w:rsid w:val="00E04802"/>
    <w:rsid w:val="00E0516F"/>
    <w:rsid w:val="00E055E2"/>
    <w:rsid w:val="00E05774"/>
    <w:rsid w:val="00E07793"/>
    <w:rsid w:val="00E108A6"/>
    <w:rsid w:val="00E11A63"/>
    <w:rsid w:val="00E20F25"/>
    <w:rsid w:val="00E21A1F"/>
    <w:rsid w:val="00E222E0"/>
    <w:rsid w:val="00E35C46"/>
    <w:rsid w:val="00E37430"/>
    <w:rsid w:val="00E40075"/>
    <w:rsid w:val="00E4141E"/>
    <w:rsid w:val="00E44946"/>
    <w:rsid w:val="00E469D6"/>
    <w:rsid w:val="00E47B71"/>
    <w:rsid w:val="00E504D5"/>
    <w:rsid w:val="00E511D7"/>
    <w:rsid w:val="00E521DC"/>
    <w:rsid w:val="00E53173"/>
    <w:rsid w:val="00E66B44"/>
    <w:rsid w:val="00E67429"/>
    <w:rsid w:val="00E708F8"/>
    <w:rsid w:val="00E80367"/>
    <w:rsid w:val="00E82095"/>
    <w:rsid w:val="00E8509B"/>
    <w:rsid w:val="00E90E96"/>
    <w:rsid w:val="00E93058"/>
    <w:rsid w:val="00E95A24"/>
    <w:rsid w:val="00EA31AF"/>
    <w:rsid w:val="00EA58C5"/>
    <w:rsid w:val="00EA66C8"/>
    <w:rsid w:val="00EA6BBB"/>
    <w:rsid w:val="00EA7DFF"/>
    <w:rsid w:val="00EB3F1A"/>
    <w:rsid w:val="00EB5417"/>
    <w:rsid w:val="00EC330D"/>
    <w:rsid w:val="00EC5C6B"/>
    <w:rsid w:val="00ED0851"/>
    <w:rsid w:val="00ED1790"/>
    <w:rsid w:val="00EE0BE8"/>
    <w:rsid w:val="00EE247D"/>
    <w:rsid w:val="00EE3954"/>
    <w:rsid w:val="00EE4545"/>
    <w:rsid w:val="00EE4B1A"/>
    <w:rsid w:val="00EE6824"/>
    <w:rsid w:val="00EF1401"/>
    <w:rsid w:val="00EF4D63"/>
    <w:rsid w:val="00F001BC"/>
    <w:rsid w:val="00F06FC8"/>
    <w:rsid w:val="00F10ACB"/>
    <w:rsid w:val="00F1684D"/>
    <w:rsid w:val="00F21F5F"/>
    <w:rsid w:val="00F26DAC"/>
    <w:rsid w:val="00F304E9"/>
    <w:rsid w:val="00F34670"/>
    <w:rsid w:val="00F3596B"/>
    <w:rsid w:val="00F37788"/>
    <w:rsid w:val="00F37FE2"/>
    <w:rsid w:val="00F45274"/>
    <w:rsid w:val="00F45552"/>
    <w:rsid w:val="00F46853"/>
    <w:rsid w:val="00F5686E"/>
    <w:rsid w:val="00F579F1"/>
    <w:rsid w:val="00F62D2F"/>
    <w:rsid w:val="00F632AA"/>
    <w:rsid w:val="00F65F91"/>
    <w:rsid w:val="00F741D9"/>
    <w:rsid w:val="00F742EA"/>
    <w:rsid w:val="00F81400"/>
    <w:rsid w:val="00F84A38"/>
    <w:rsid w:val="00F864E4"/>
    <w:rsid w:val="00F92A90"/>
    <w:rsid w:val="00F92DB2"/>
    <w:rsid w:val="00F94227"/>
    <w:rsid w:val="00FA6206"/>
    <w:rsid w:val="00FA7AD5"/>
    <w:rsid w:val="00FA7E4D"/>
    <w:rsid w:val="00FB0E1C"/>
    <w:rsid w:val="00FB0EC6"/>
    <w:rsid w:val="00FC0F13"/>
    <w:rsid w:val="00FC1C02"/>
    <w:rsid w:val="00FC3C85"/>
    <w:rsid w:val="00FC7981"/>
    <w:rsid w:val="00FD2B4E"/>
    <w:rsid w:val="00FD400D"/>
    <w:rsid w:val="00FE09D2"/>
    <w:rsid w:val="00FE2DCB"/>
    <w:rsid w:val="00FE3058"/>
    <w:rsid w:val="00FE3DD9"/>
    <w:rsid w:val="00FE4664"/>
    <w:rsid w:val="00FE5331"/>
    <w:rsid w:val="00FF0746"/>
    <w:rsid w:val="00FF1E8A"/>
    <w:rsid w:val="00FF6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71BDA416-50C5-4C9F-BA42-D0146EE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A3F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66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171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12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690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02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36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4432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58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6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296BC-3BFC-4A03-989C-C5A2A8CDC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8B32A-E87B-4F79-AABF-CC011229D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B0125-804E-4F7B-9DE9-24B8D8F83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1F8BD-168C-497A-A93B-391278AF1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Williams</dc:creator>
  <cp:lastModifiedBy>gail beer</cp:lastModifiedBy>
  <cp:revision>2</cp:revision>
  <cp:lastPrinted>2021-03-15T16:10:00Z</cp:lastPrinted>
  <dcterms:created xsi:type="dcterms:W3CDTF">2021-12-17T06:30:00Z</dcterms:created>
  <dcterms:modified xsi:type="dcterms:W3CDTF">2021-12-17T06:30:00Z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