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D63FF" w14:textId="09FC997B" w:rsidR="00294386" w:rsidRDefault="00245A48">
      <w:pPr>
        <w:widowControl w:val="0"/>
        <w:pBdr>
          <w:top w:val="nil"/>
          <w:left w:val="nil"/>
          <w:bottom w:val="nil"/>
          <w:right w:val="nil"/>
          <w:between w:val="nil"/>
        </w:pBdr>
        <w:spacing w:line="276" w:lineRule="auto"/>
        <w:rPr>
          <w:rFonts w:ascii="Arial" w:eastAsia="Arial" w:hAnsi="Arial" w:cs="Arial"/>
          <w:color w:val="000000"/>
          <w:sz w:val="22"/>
          <w:szCs w:val="22"/>
        </w:rPr>
      </w:pPr>
      <w:r>
        <w:rPr>
          <w:noProof/>
        </w:rPr>
        <mc:AlternateContent>
          <mc:Choice Requires="wps">
            <w:drawing>
              <wp:anchor distT="0" distB="0" distL="114300" distR="114300" simplePos="0" relativeHeight="251656704" behindDoc="0" locked="0" layoutInCell="1" allowOverlap="1" wp14:anchorId="4C98C267" wp14:editId="235EE179">
                <wp:simplePos x="0" y="0"/>
                <wp:positionH relativeFrom="column">
                  <wp:posOffset>0</wp:posOffset>
                </wp:positionH>
                <wp:positionV relativeFrom="paragraph">
                  <wp:posOffset>0</wp:posOffset>
                </wp:positionV>
                <wp:extent cx="635000" cy="635000"/>
                <wp:effectExtent l="0" t="0" r="3175" b="3175"/>
                <wp:wrapNone/>
                <wp:docPr id="3" name="WordArt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CD99AE1" id="_x0000_t202" coordsize="21600,21600" o:spt="202" path="m,l,21600r21600,l21600,xe">
                <v:stroke joinstyle="miter"/>
                <v:path gradientshapeok="t" o:connecttype="rect"/>
              </v:shapetype>
              <v:shape id="WordArt 4" o:spid="_x0000_s1026" type="#_x0000_t202"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" filled="f" stroked="f">
                <o:lock v:ext="edit" selection="t" text="t" shapetype="t"/>
              </v:shape>
            </w:pict>
          </mc:Fallback>
        </mc:AlternateContent>
      </w:r>
      <w:r>
        <w:rPr>
          <w:noProof/>
        </w:rPr>
        <mc:AlternateContent>
          <mc:Choice Requires="wps">
            <w:drawing>
              <wp:anchor distT="0" distB="0" distL="114300" distR="114300" simplePos="0" relativeHeight="251657728" behindDoc="0" locked="0" layoutInCell="1" allowOverlap="1" wp14:anchorId="1B66CA4E" wp14:editId="01A4C8BA">
                <wp:simplePos x="0" y="0"/>
                <wp:positionH relativeFrom="column">
                  <wp:posOffset>0</wp:posOffset>
                </wp:positionH>
                <wp:positionV relativeFrom="paragraph">
                  <wp:posOffset>0</wp:posOffset>
                </wp:positionV>
                <wp:extent cx="635000" cy="635000"/>
                <wp:effectExtent l="0" t="0" r="3175" b="3175"/>
                <wp:wrapNone/>
                <wp:docPr id="2" name="WordArt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1124DC8" id="WordArt 3" o:spid="_x0000_s1026" type="#_x0000_t202"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" filled="f" stroked="f">
                <o:lock v:ext="edit" selection="t" text="t" shapetype="t"/>
              </v:shape>
            </w:pict>
          </mc:Fallback>
        </mc:AlternateContent>
      </w:r>
      <w:r>
        <w:rPr>
          <w:noProof/>
        </w:rPr>
        <mc:AlternateContent>
          <mc:Choice Requires="wps">
            <w:drawing>
              <wp:anchor distT="0" distB="0" distL="114300" distR="114300" simplePos="0" relativeHeight="251658752" behindDoc="0" locked="0" layoutInCell="1" allowOverlap="1" wp14:anchorId="516BC07E" wp14:editId="0533B1B9">
                <wp:simplePos x="0" y="0"/>
                <wp:positionH relativeFrom="column">
                  <wp:posOffset>0</wp:posOffset>
                </wp:positionH>
                <wp:positionV relativeFrom="paragraph">
                  <wp:posOffset>0</wp:posOffset>
                </wp:positionV>
                <wp:extent cx="635000" cy="635000"/>
                <wp:effectExtent l="0" t="0" r="3175" b="3175"/>
                <wp:wrapNone/>
                <wp:docPr id="1" name="WordArt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D3A330C" id="WordArt 2" o:spid="_x0000_s1026" type="#_x0000_t202"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" filled="f" stroked="f">
                <o:lock v:ext="edit" selection="t" text="t" shapetype="t"/>
              </v:shape>
            </w:pict>
          </mc:Fallback>
        </mc:AlternateContent>
      </w:r>
    </w:p>
    <w:tbl>
      <w:tblPr>
        <w:tblStyle w:val="a"/>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94"/>
        <w:gridCol w:w="6648"/>
      </w:tblGrid>
      <w:tr w:rsidR="00294386" w14:paraId="47D51E36" w14:textId="77777777">
        <w:tc>
          <w:tcPr>
            <w:tcW w:w="9242" w:type="dxa"/>
            <w:gridSpan w:val="2"/>
            <w:tcBorders>
              <w:top w:val="single" w:sz="4" w:space="0" w:color="000000"/>
              <w:left w:val="single" w:sz="4" w:space="0" w:color="000000"/>
              <w:bottom w:val="single" w:sz="4" w:space="0" w:color="000000"/>
              <w:right w:val="single" w:sz="4" w:space="0" w:color="000000"/>
            </w:tcBorders>
          </w:tcPr>
          <w:p w14:paraId="13A1F8DE" w14:textId="618103FE" w:rsidR="00294386" w:rsidRDefault="00F64404">
            <w:pPr>
              <w:pStyle w:val="Heading4"/>
              <w:jc w:val="center"/>
              <w:rPr>
                <w:rFonts w:ascii="Verdana" w:eastAsia="Verdana" w:hAnsi="Verdana" w:cs="Verdana"/>
                <w:sz w:val="24"/>
                <w:szCs w:val="24"/>
              </w:rPr>
            </w:pPr>
            <w:r>
              <w:rPr>
                <w:rFonts w:ascii="Verdana" w:eastAsia="Verdana" w:hAnsi="Verdana" w:cs="Verdana"/>
                <w:sz w:val="24"/>
                <w:szCs w:val="24"/>
              </w:rPr>
              <w:t>Neaman Practice</w:t>
            </w:r>
          </w:p>
        </w:tc>
      </w:tr>
      <w:tr w:rsidR="00294386" w14:paraId="2C9B9972" w14:textId="77777777">
        <w:tc>
          <w:tcPr>
            <w:tcW w:w="9242" w:type="dxa"/>
            <w:gridSpan w:val="2"/>
            <w:tcBorders>
              <w:top w:val="single" w:sz="4" w:space="0" w:color="000000"/>
              <w:left w:val="single" w:sz="4" w:space="0" w:color="000000"/>
              <w:bottom w:val="single" w:sz="4" w:space="0" w:color="000000"/>
              <w:right w:val="single" w:sz="4" w:space="0" w:color="000000"/>
            </w:tcBorders>
          </w:tcPr>
          <w:p w14:paraId="55F4D4FC" w14:textId="5602965B" w:rsidR="00294386" w:rsidRPr="00AA2C35" w:rsidRDefault="00AA2C35">
            <w:pPr>
              <w:pStyle w:val="Heading4"/>
              <w:jc w:val="center"/>
              <w:rPr>
                <w:rFonts w:ascii="Verdana" w:eastAsia="Verdana" w:hAnsi="Verdana" w:cs="Verdana"/>
                <w:sz w:val="24"/>
                <w:szCs w:val="24"/>
              </w:rPr>
            </w:pPr>
            <w:r w:rsidRPr="00AA2C35">
              <w:rPr>
                <w:rFonts w:ascii="Verdana" w:eastAsia="Verdana" w:hAnsi="Verdana" w:cs="Verdana"/>
                <w:sz w:val="24"/>
                <w:szCs w:val="24"/>
              </w:rPr>
              <w:t xml:space="preserve">AccuRx Photos and </w:t>
            </w:r>
            <w:r>
              <w:rPr>
                <w:rFonts w:ascii="Verdana" w:eastAsia="Verdana" w:hAnsi="Verdana" w:cs="Verdana"/>
                <w:sz w:val="24"/>
                <w:szCs w:val="24"/>
              </w:rPr>
              <w:t>Video Consultation Policy</w:t>
            </w:r>
          </w:p>
        </w:tc>
      </w:tr>
      <w:tr w:rsidR="00294386" w14:paraId="164C850B" w14:textId="77777777">
        <w:tc>
          <w:tcPr>
            <w:tcW w:w="2594" w:type="dxa"/>
            <w:tcBorders>
              <w:top w:val="single" w:sz="4" w:space="0" w:color="000000"/>
              <w:left w:val="single" w:sz="4" w:space="0" w:color="000000"/>
              <w:bottom w:val="single" w:sz="4" w:space="0" w:color="000000"/>
              <w:right w:val="single" w:sz="4" w:space="0" w:color="000000"/>
            </w:tcBorders>
          </w:tcPr>
          <w:p w14:paraId="685A7258" w14:textId="2D37945E" w:rsidR="00294386" w:rsidRDefault="00F64404">
            <w:pPr>
              <w:pStyle w:val="Heading4"/>
              <w:rPr>
                <w:rFonts w:ascii="Verdana" w:eastAsia="Verdana" w:hAnsi="Verdana" w:cs="Verdana"/>
                <w:sz w:val="24"/>
                <w:szCs w:val="24"/>
              </w:rPr>
            </w:pPr>
            <w:r>
              <w:rPr>
                <w:rFonts w:ascii="Verdana" w:eastAsia="Verdana" w:hAnsi="Verdana" w:cs="Verdana"/>
                <w:sz w:val="24"/>
                <w:szCs w:val="24"/>
              </w:rPr>
              <w:t xml:space="preserve">LAST </w:t>
            </w:r>
            <w:r w:rsidR="00AA36A6">
              <w:rPr>
                <w:rFonts w:ascii="Verdana" w:eastAsia="Verdana" w:hAnsi="Verdana" w:cs="Verdana"/>
                <w:sz w:val="24"/>
                <w:szCs w:val="24"/>
              </w:rPr>
              <w:t>REVIEW DATE:</w:t>
            </w:r>
          </w:p>
        </w:tc>
        <w:tc>
          <w:tcPr>
            <w:tcW w:w="6648" w:type="dxa"/>
            <w:tcBorders>
              <w:top w:val="single" w:sz="4" w:space="0" w:color="000000"/>
              <w:left w:val="single" w:sz="4" w:space="0" w:color="000000"/>
              <w:bottom w:val="single" w:sz="4" w:space="0" w:color="000000"/>
              <w:right w:val="single" w:sz="4" w:space="0" w:color="000000"/>
            </w:tcBorders>
          </w:tcPr>
          <w:p w14:paraId="70E18231" w14:textId="60CC84E9" w:rsidR="00294386" w:rsidRDefault="00F64404">
            <w:pPr>
              <w:pStyle w:val="Heading4"/>
              <w:rPr>
                <w:rFonts w:ascii="Verdana" w:eastAsia="Verdana" w:hAnsi="Verdana" w:cs="Verdana"/>
                <w:sz w:val="24"/>
                <w:szCs w:val="24"/>
              </w:rPr>
            </w:pPr>
            <w:r>
              <w:rPr>
                <w:rFonts w:ascii="Verdana" w:eastAsia="Verdana" w:hAnsi="Verdana" w:cs="Verdana"/>
                <w:sz w:val="24"/>
                <w:szCs w:val="24"/>
              </w:rPr>
              <w:t>01/06/2022</w:t>
            </w:r>
          </w:p>
        </w:tc>
      </w:tr>
      <w:tr w:rsidR="00294386" w14:paraId="1C8A7E53" w14:textId="77777777">
        <w:tc>
          <w:tcPr>
            <w:tcW w:w="2594" w:type="dxa"/>
            <w:tcBorders>
              <w:top w:val="single" w:sz="4" w:space="0" w:color="000000"/>
              <w:left w:val="single" w:sz="4" w:space="0" w:color="000000"/>
              <w:bottom w:val="single" w:sz="4" w:space="0" w:color="000000"/>
              <w:right w:val="single" w:sz="4" w:space="0" w:color="000000"/>
            </w:tcBorders>
          </w:tcPr>
          <w:p w14:paraId="1098B890" w14:textId="77777777" w:rsidR="00294386" w:rsidRDefault="00AA36A6">
            <w:pPr>
              <w:pStyle w:val="Heading4"/>
              <w:rPr>
                <w:rFonts w:ascii="Verdana" w:eastAsia="Verdana" w:hAnsi="Verdana" w:cs="Verdana"/>
                <w:sz w:val="24"/>
                <w:szCs w:val="24"/>
              </w:rPr>
            </w:pPr>
            <w:r>
              <w:rPr>
                <w:rFonts w:ascii="Verdana" w:eastAsia="Verdana" w:hAnsi="Verdana" w:cs="Verdana"/>
                <w:sz w:val="24"/>
                <w:szCs w:val="24"/>
              </w:rPr>
              <w:t>REVIEWED BY:</w:t>
            </w:r>
          </w:p>
        </w:tc>
        <w:tc>
          <w:tcPr>
            <w:tcW w:w="6648" w:type="dxa"/>
            <w:tcBorders>
              <w:top w:val="single" w:sz="4" w:space="0" w:color="000000"/>
              <w:left w:val="single" w:sz="4" w:space="0" w:color="000000"/>
              <w:bottom w:val="single" w:sz="4" w:space="0" w:color="000000"/>
              <w:right w:val="single" w:sz="4" w:space="0" w:color="000000"/>
            </w:tcBorders>
          </w:tcPr>
          <w:p w14:paraId="4DED1D51" w14:textId="539B253D" w:rsidR="00294386" w:rsidRDefault="00AA36A6" w:rsidP="00F64404">
            <w:pPr>
              <w:pStyle w:val="Heading4"/>
              <w:rPr>
                <w:rFonts w:ascii="Verdana" w:eastAsia="Verdana" w:hAnsi="Verdana" w:cs="Verdana"/>
                <w:sz w:val="24"/>
                <w:szCs w:val="24"/>
              </w:rPr>
            </w:pPr>
            <w:r>
              <w:rPr>
                <w:rFonts w:ascii="Verdana" w:eastAsia="Verdana" w:hAnsi="Verdana" w:cs="Verdana"/>
                <w:sz w:val="24"/>
                <w:szCs w:val="24"/>
              </w:rPr>
              <w:t xml:space="preserve">Dr </w:t>
            </w:r>
            <w:r w:rsidR="00F64404">
              <w:rPr>
                <w:rFonts w:ascii="Verdana" w:eastAsia="Verdana" w:hAnsi="Verdana" w:cs="Verdana"/>
                <w:sz w:val="24"/>
                <w:szCs w:val="24"/>
              </w:rPr>
              <w:t>Paul Ugwu, Dr Chuan Chor, Mercedes O’Garo</w:t>
            </w:r>
          </w:p>
        </w:tc>
      </w:tr>
      <w:tr w:rsidR="00294386" w14:paraId="1A39C570" w14:textId="77777777">
        <w:tc>
          <w:tcPr>
            <w:tcW w:w="2594" w:type="dxa"/>
            <w:tcBorders>
              <w:top w:val="single" w:sz="4" w:space="0" w:color="000000"/>
              <w:left w:val="single" w:sz="4" w:space="0" w:color="000000"/>
              <w:bottom w:val="single" w:sz="4" w:space="0" w:color="000000"/>
              <w:right w:val="single" w:sz="4" w:space="0" w:color="000000"/>
            </w:tcBorders>
          </w:tcPr>
          <w:p w14:paraId="081CFE16" w14:textId="77777777" w:rsidR="00294386" w:rsidRDefault="00AA36A6">
            <w:pPr>
              <w:pStyle w:val="Heading4"/>
              <w:rPr>
                <w:rFonts w:ascii="Verdana" w:eastAsia="Verdana" w:hAnsi="Verdana" w:cs="Verdana"/>
                <w:sz w:val="24"/>
                <w:szCs w:val="24"/>
              </w:rPr>
            </w:pPr>
            <w:r>
              <w:rPr>
                <w:rFonts w:ascii="Verdana" w:eastAsia="Verdana" w:hAnsi="Verdana" w:cs="Verdana"/>
                <w:sz w:val="24"/>
                <w:szCs w:val="24"/>
              </w:rPr>
              <w:t>NEXT REVIEW:</w:t>
            </w:r>
          </w:p>
        </w:tc>
        <w:tc>
          <w:tcPr>
            <w:tcW w:w="6648" w:type="dxa"/>
            <w:tcBorders>
              <w:top w:val="single" w:sz="4" w:space="0" w:color="000000"/>
              <w:left w:val="single" w:sz="4" w:space="0" w:color="000000"/>
              <w:bottom w:val="single" w:sz="4" w:space="0" w:color="000000"/>
              <w:right w:val="single" w:sz="4" w:space="0" w:color="000000"/>
            </w:tcBorders>
          </w:tcPr>
          <w:p w14:paraId="5B4C53DA" w14:textId="1E027DC5" w:rsidR="00294386" w:rsidRDefault="006F2F08" w:rsidP="00F64404">
            <w:pPr>
              <w:pStyle w:val="Heading4"/>
              <w:rPr>
                <w:rFonts w:ascii="Verdana" w:eastAsia="Verdana" w:hAnsi="Verdana" w:cs="Verdana"/>
                <w:sz w:val="24"/>
                <w:szCs w:val="24"/>
              </w:rPr>
            </w:pPr>
            <w:r>
              <w:rPr>
                <w:rFonts w:ascii="Verdana" w:eastAsia="Verdana" w:hAnsi="Verdana" w:cs="Verdana"/>
                <w:sz w:val="24"/>
                <w:szCs w:val="24"/>
              </w:rPr>
              <w:t>01</w:t>
            </w:r>
            <w:r w:rsidR="001C667F">
              <w:rPr>
                <w:rFonts w:ascii="Verdana" w:eastAsia="Verdana" w:hAnsi="Verdana" w:cs="Verdana"/>
                <w:sz w:val="24"/>
                <w:szCs w:val="24"/>
              </w:rPr>
              <w:t>/6</w:t>
            </w:r>
            <w:bookmarkStart w:id="0" w:name="_GoBack"/>
            <w:bookmarkEnd w:id="0"/>
            <w:r w:rsidR="001C667F">
              <w:rPr>
                <w:rFonts w:ascii="Verdana" w:eastAsia="Verdana" w:hAnsi="Verdana" w:cs="Verdana"/>
                <w:sz w:val="24"/>
                <w:szCs w:val="24"/>
              </w:rPr>
              <w:t>/2023</w:t>
            </w:r>
          </w:p>
        </w:tc>
      </w:tr>
    </w:tbl>
    <w:p w14:paraId="35581B1A" w14:textId="77777777" w:rsidR="00294386" w:rsidRDefault="00294386"/>
    <w:p w14:paraId="4DE851E0" w14:textId="137F2B0B" w:rsidR="00856720" w:rsidRPr="006F2F08" w:rsidRDefault="00E2465B">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sz w:val="28"/>
          <w:szCs w:val="28"/>
        </w:rPr>
        <w:br/>
      </w:r>
      <w:r w:rsidR="00AA36A6" w:rsidRPr="006F2F08">
        <w:rPr>
          <w:rFonts w:ascii="Verdana" w:eastAsia="Verdana" w:hAnsi="Verdana" w:cs="Verdana"/>
          <w:color w:val="000000"/>
        </w:rPr>
        <w:t xml:space="preserve">This policy covers </w:t>
      </w:r>
      <w:r w:rsidR="006F2F08" w:rsidRPr="006F2F08">
        <w:rPr>
          <w:rFonts w:ascii="Verdana" w:eastAsia="Verdana" w:hAnsi="Verdana" w:cs="Verdana"/>
          <w:color w:val="000000"/>
        </w:rPr>
        <w:t xml:space="preserve">the </w:t>
      </w:r>
      <w:r w:rsidR="00AA2C35">
        <w:rPr>
          <w:rFonts w:ascii="Verdana" w:eastAsia="Verdana" w:hAnsi="Verdana" w:cs="Verdana"/>
          <w:color w:val="000000"/>
        </w:rPr>
        <w:t>IG</w:t>
      </w:r>
      <w:r w:rsidR="006F2F08" w:rsidRPr="006F2F08">
        <w:rPr>
          <w:rFonts w:ascii="Verdana" w:eastAsia="Verdana" w:hAnsi="Verdana" w:cs="Verdana"/>
          <w:color w:val="000000"/>
        </w:rPr>
        <w:t xml:space="preserve"> issues inherent in </w:t>
      </w:r>
      <w:r w:rsidR="00AA2C35">
        <w:rPr>
          <w:rFonts w:ascii="Verdana" w:eastAsia="Verdana" w:hAnsi="Verdana" w:cs="Verdana"/>
          <w:color w:val="000000"/>
        </w:rPr>
        <w:t xml:space="preserve">patients sending photos to a clinician via AccuRx, and some aspects of video consultations </w:t>
      </w:r>
      <w:r w:rsidR="00E2073E">
        <w:rPr>
          <w:rFonts w:ascii="Verdana" w:eastAsia="Verdana" w:hAnsi="Verdana" w:cs="Verdana"/>
          <w:color w:val="000000"/>
        </w:rPr>
        <w:t xml:space="preserve">- </w:t>
      </w:r>
      <w:r w:rsidR="00AA2C35">
        <w:rPr>
          <w:rFonts w:ascii="Verdana" w:eastAsia="Verdana" w:hAnsi="Verdana" w:cs="Verdana"/>
          <w:color w:val="000000"/>
        </w:rPr>
        <w:t>particularly where viewing of body areas is undertaken.</w:t>
      </w:r>
    </w:p>
    <w:p w14:paraId="7D2DD483" w14:textId="77777777" w:rsidR="006F2F08" w:rsidRPr="006F2F08" w:rsidRDefault="006F2F08">
      <w:pPr>
        <w:pBdr>
          <w:top w:val="nil"/>
          <w:left w:val="nil"/>
          <w:bottom w:val="nil"/>
          <w:right w:val="nil"/>
          <w:between w:val="nil"/>
        </w:pBdr>
        <w:rPr>
          <w:rFonts w:ascii="Verdana" w:eastAsia="Verdana" w:hAnsi="Verdana" w:cs="Verdana"/>
          <w:color w:val="000000"/>
        </w:rPr>
      </w:pPr>
    </w:p>
    <w:p w14:paraId="2B7BEF51" w14:textId="50A8E2CF" w:rsidR="00294386" w:rsidRDefault="00AA2C35">
      <w:pPr>
        <w:rPr>
          <w:rFonts w:ascii="Verdana" w:eastAsia="Verdana" w:hAnsi="Verdana" w:cs="Verdana"/>
          <w:b/>
          <w:bCs/>
          <w:color w:val="000000"/>
        </w:rPr>
      </w:pPr>
      <w:r w:rsidRPr="00EA7761">
        <w:rPr>
          <w:rFonts w:ascii="Verdana" w:eastAsia="Verdana" w:hAnsi="Verdana" w:cs="Verdana"/>
          <w:b/>
          <w:bCs/>
          <w:color w:val="7030A0"/>
        </w:rPr>
        <w:t>Video Consultations</w:t>
      </w:r>
    </w:p>
    <w:p w14:paraId="7A1207F2" w14:textId="20C7CC92" w:rsidR="00AA2C35" w:rsidRDefault="00AA2C35">
      <w:pPr>
        <w:rPr>
          <w:rFonts w:ascii="Verdana" w:eastAsia="Verdana" w:hAnsi="Verdana" w:cs="Verdana"/>
          <w:b/>
          <w:bCs/>
          <w:color w:val="000000"/>
        </w:rPr>
      </w:pPr>
    </w:p>
    <w:p w14:paraId="2BFFC80B" w14:textId="30DE3152" w:rsidR="00AA2C35" w:rsidRDefault="00AA2C35">
      <w:pPr>
        <w:rPr>
          <w:rFonts w:ascii="Verdana" w:eastAsia="Verdana" w:hAnsi="Verdana" w:cs="Verdana"/>
        </w:rPr>
      </w:pPr>
      <w:r>
        <w:rPr>
          <w:rFonts w:ascii="Verdana" w:eastAsia="Verdana" w:hAnsi="Verdana" w:cs="Verdana"/>
        </w:rPr>
        <w:t>The use of video consultations relies on the explicit and informed permission of the patient. Patients cannot be compelled to agree to a video consultation.</w:t>
      </w:r>
    </w:p>
    <w:p w14:paraId="5716D2F5" w14:textId="21A7D560" w:rsidR="00AA2C35" w:rsidRDefault="00AA2C35">
      <w:pPr>
        <w:rPr>
          <w:rFonts w:ascii="Verdana" w:eastAsia="Verdana" w:hAnsi="Verdana" w:cs="Verdana"/>
        </w:rPr>
      </w:pPr>
    </w:p>
    <w:p w14:paraId="3EB18B95" w14:textId="3CF5D7CC" w:rsidR="00AA2C35" w:rsidRDefault="00AA2C35">
      <w:pPr>
        <w:rPr>
          <w:rFonts w:ascii="Verdana" w:eastAsia="Verdana" w:hAnsi="Verdana" w:cs="Verdana"/>
        </w:rPr>
      </w:pPr>
      <w:r>
        <w:rPr>
          <w:rFonts w:ascii="Verdana" w:eastAsia="Verdana" w:hAnsi="Verdana" w:cs="Verdana"/>
        </w:rPr>
        <w:t>Always reassure the patient that no recording of the video consultation will exist, either via the server used to facilitate the consultation or within their medical record.</w:t>
      </w:r>
    </w:p>
    <w:p w14:paraId="3E6471AB" w14:textId="2E698EAE" w:rsidR="00AA2C35" w:rsidRDefault="00AA2C35">
      <w:pPr>
        <w:rPr>
          <w:rFonts w:ascii="Verdana" w:eastAsia="Verdana" w:hAnsi="Verdana" w:cs="Verdana"/>
        </w:rPr>
      </w:pPr>
    </w:p>
    <w:p w14:paraId="22936FB8" w14:textId="5A53DA2A" w:rsidR="00AA2C35" w:rsidRDefault="00AA2C35">
      <w:pPr>
        <w:rPr>
          <w:rFonts w:ascii="Verdana" w:eastAsia="Verdana" w:hAnsi="Verdana" w:cs="Verdana"/>
        </w:rPr>
      </w:pPr>
      <w:r w:rsidRPr="00E2073E">
        <w:rPr>
          <w:rFonts w:ascii="Verdana" w:eastAsia="Verdana" w:hAnsi="Verdana" w:cs="Verdana"/>
          <w:b/>
          <w:bCs/>
        </w:rPr>
        <w:t>Never take a screenshot, on your PC or phone, of the video consultation</w:t>
      </w:r>
      <w:r>
        <w:rPr>
          <w:rFonts w:ascii="Verdana" w:eastAsia="Verdana" w:hAnsi="Verdana" w:cs="Verdana"/>
        </w:rPr>
        <w:t>.</w:t>
      </w:r>
    </w:p>
    <w:p w14:paraId="5DE553B9" w14:textId="56EDE45E" w:rsidR="00AA2C35" w:rsidRDefault="00AA2C35">
      <w:pPr>
        <w:rPr>
          <w:rFonts w:ascii="Verdana" w:eastAsia="Verdana" w:hAnsi="Verdana" w:cs="Verdana"/>
          <w:i/>
          <w:iCs/>
        </w:rPr>
      </w:pPr>
      <w:r>
        <w:rPr>
          <w:rFonts w:ascii="Verdana" w:eastAsia="Verdana" w:hAnsi="Verdana" w:cs="Verdana"/>
        </w:rPr>
        <w:br/>
      </w:r>
      <w:r w:rsidRPr="00E2073E">
        <w:rPr>
          <w:rFonts w:ascii="Verdana" w:eastAsia="Verdana" w:hAnsi="Verdana" w:cs="Verdana"/>
          <w:i/>
          <w:iCs/>
          <w:color w:val="0070C0"/>
        </w:rPr>
        <w:t>Patients under the age of 18</w:t>
      </w:r>
    </w:p>
    <w:p w14:paraId="7F5EE028" w14:textId="75CA61F4" w:rsidR="00AA2C35" w:rsidRDefault="00AA2C35">
      <w:pPr>
        <w:rPr>
          <w:rFonts w:ascii="Verdana" w:eastAsia="Verdana" w:hAnsi="Verdana" w:cs="Verdana"/>
          <w:i/>
          <w:iCs/>
        </w:rPr>
      </w:pPr>
    </w:p>
    <w:p w14:paraId="053A0CCA" w14:textId="2CDEE24F" w:rsidR="009871AB" w:rsidRDefault="009871AB" w:rsidP="00AA2C35">
      <w:pPr>
        <w:rPr>
          <w:rFonts w:ascii="Verdana" w:hAnsi="Verdana"/>
          <w:b/>
          <w:bCs/>
        </w:rPr>
      </w:pPr>
      <w:r>
        <w:rPr>
          <w:rFonts w:ascii="Verdana" w:hAnsi="Verdana"/>
        </w:rPr>
        <w:t xml:space="preserve">It is preferable if a parent/responsible adult is with the child during the video consultation, but this is not essential if the child has Gillick capacity. </w:t>
      </w:r>
      <w:r>
        <w:rPr>
          <w:rFonts w:ascii="Verdana" w:hAnsi="Verdana"/>
        </w:rPr>
        <w:br/>
      </w:r>
      <w:r>
        <w:rPr>
          <w:rFonts w:ascii="Verdana" w:hAnsi="Verdana"/>
        </w:rPr>
        <w:br/>
      </w:r>
      <w:r w:rsidRPr="00E2073E">
        <w:rPr>
          <w:rFonts w:ascii="Verdana" w:hAnsi="Verdana"/>
          <w:b/>
          <w:bCs/>
        </w:rPr>
        <w:t>You should never examine a child, by video, who does not have capacity unless you have the documented consent of their parent/carer.</w:t>
      </w:r>
    </w:p>
    <w:p w14:paraId="7D9CA957" w14:textId="7E197B18" w:rsidR="009871AB" w:rsidRDefault="009871AB" w:rsidP="00AA2C35">
      <w:pPr>
        <w:rPr>
          <w:rFonts w:ascii="Verdana" w:hAnsi="Verdana"/>
          <w:b/>
          <w:bCs/>
        </w:rPr>
      </w:pPr>
    </w:p>
    <w:p w14:paraId="329437BD" w14:textId="164E6445" w:rsidR="009871AB" w:rsidRPr="009871AB" w:rsidRDefault="009871AB" w:rsidP="00AA2C35">
      <w:pPr>
        <w:rPr>
          <w:rFonts w:ascii="Verdana" w:eastAsia="Verdana" w:hAnsi="Verdana" w:cs="Verdana"/>
          <w:i/>
          <w:iCs/>
          <w:color w:val="0070C0"/>
        </w:rPr>
      </w:pPr>
      <w:r w:rsidRPr="009871AB">
        <w:rPr>
          <w:rFonts w:ascii="Verdana" w:eastAsia="Verdana" w:hAnsi="Verdana" w:cs="Verdana"/>
          <w:i/>
          <w:iCs/>
          <w:color w:val="0070C0"/>
        </w:rPr>
        <w:t>Intimate examinations</w:t>
      </w:r>
    </w:p>
    <w:p w14:paraId="419F4966" w14:textId="77777777" w:rsidR="009871AB" w:rsidRDefault="009871AB" w:rsidP="00AA2C35">
      <w:pPr>
        <w:rPr>
          <w:rFonts w:ascii="Verdana" w:hAnsi="Verdana"/>
        </w:rPr>
      </w:pPr>
    </w:p>
    <w:p w14:paraId="3E2D5BAC" w14:textId="2BD40CBB" w:rsidR="009871AB" w:rsidRDefault="00AA2C35" w:rsidP="00AA2C35">
      <w:pPr>
        <w:rPr>
          <w:rFonts w:ascii="Verdana" w:hAnsi="Verdana"/>
        </w:rPr>
      </w:pPr>
      <w:r>
        <w:rPr>
          <w:rFonts w:ascii="Verdana" w:hAnsi="Verdana"/>
        </w:rPr>
        <w:t>If you are to video consult with someone</w:t>
      </w:r>
      <w:r w:rsidR="009871AB">
        <w:rPr>
          <w:rFonts w:ascii="Verdana" w:hAnsi="Verdana"/>
        </w:rPr>
        <w:t>, whatever their age</w:t>
      </w:r>
      <w:r>
        <w:rPr>
          <w:rFonts w:ascii="Verdana" w:hAnsi="Verdana"/>
        </w:rPr>
        <w:t>, you should really have a chaperone for any situation where you would do so in a F2F consultation</w:t>
      </w:r>
      <w:r w:rsidR="009871AB">
        <w:rPr>
          <w:rFonts w:ascii="Verdana" w:hAnsi="Verdana"/>
        </w:rPr>
        <w:t>, such as an “intimate examination”.</w:t>
      </w:r>
    </w:p>
    <w:p w14:paraId="4F115EDC" w14:textId="5AEDBE1D" w:rsidR="00AA2C35" w:rsidRDefault="00AA2C35" w:rsidP="00AA2C35">
      <w:pPr>
        <w:rPr>
          <w:rFonts w:ascii="Verdana" w:hAnsi="Verdana"/>
        </w:rPr>
      </w:pPr>
      <w:r>
        <w:rPr>
          <w:rFonts w:ascii="Verdana" w:hAnsi="Verdana"/>
        </w:rPr>
        <w:br/>
      </w:r>
      <w:r w:rsidR="009871AB">
        <w:rPr>
          <w:rFonts w:ascii="Verdana" w:hAnsi="Verdana"/>
        </w:rPr>
        <w:t xml:space="preserve">But this </w:t>
      </w:r>
      <w:r w:rsidR="009871AB" w:rsidRPr="009871AB">
        <w:rPr>
          <w:rFonts w:ascii="Verdana" w:hAnsi="Verdana"/>
        </w:rPr>
        <w:t xml:space="preserve">is </w:t>
      </w:r>
      <w:r w:rsidR="009871AB">
        <w:rPr>
          <w:rFonts w:ascii="Verdana" w:hAnsi="Verdana"/>
        </w:rPr>
        <w:t xml:space="preserve">very </w:t>
      </w:r>
      <w:r w:rsidR="009871AB" w:rsidRPr="009871AB">
        <w:rPr>
          <w:rFonts w:ascii="Verdana" w:hAnsi="Verdana"/>
        </w:rPr>
        <w:t>difficult to replicate in a remote consultation setting</w:t>
      </w:r>
    </w:p>
    <w:p w14:paraId="684EF25F" w14:textId="77777777" w:rsidR="009871AB" w:rsidRDefault="009871AB" w:rsidP="00AA2C35">
      <w:pPr>
        <w:rPr>
          <w:rFonts w:ascii="Verdana" w:hAnsi="Verdana"/>
        </w:rPr>
      </w:pPr>
    </w:p>
    <w:p w14:paraId="354E2E91" w14:textId="47471A4E" w:rsidR="009871AB" w:rsidRDefault="009871AB">
      <w:pPr>
        <w:rPr>
          <w:rFonts w:ascii="Verdana" w:hAnsi="Verdana"/>
        </w:rPr>
      </w:pPr>
      <w:r w:rsidRPr="009871AB">
        <w:rPr>
          <w:rFonts w:ascii="Verdana" w:hAnsi="Verdana"/>
        </w:rPr>
        <w:t xml:space="preserve">The GMC’s guidance on intimate examinations and chaperones (April 2013), details the role and expectations of a chaperone. This would usually be another health professional as a friend or relative is not an </w:t>
      </w:r>
      <w:r w:rsidRPr="009871AB">
        <w:rPr>
          <w:rFonts w:ascii="Verdana" w:hAnsi="Verdana"/>
        </w:rPr>
        <w:lastRenderedPageBreak/>
        <w:t>impartial observer.</w:t>
      </w:r>
      <w:r>
        <w:rPr>
          <w:rFonts w:ascii="Verdana" w:hAnsi="Verdana"/>
        </w:rPr>
        <w:br/>
      </w:r>
    </w:p>
    <w:p w14:paraId="790F8904" w14:textId="77777777" w:rsidR="009871AB" w:rsidRDefault="009871AB" w:rsidP="00AA2C35">
      <w:pPr>
        <w:rPr>
          <w:rFonts w:ascii="Verdana" w:hAnsi="Verdana"/>
        </w:rPr>
      </w:pPr>
      <w:r w:rsidRPr="009871AB">
        <w:rPr>
          <w:rFonts w:ascii="Verdana" w:hAnsi="Verdana"/>
        </w:rPr>
        <w:t>One requirement is that the chaperone is expected to “be able to see what the doctor is doing” which would be practically impossible to do through a computer or other technical device.</w:t>
      </w:r>
      <w:r>
        <w:rPr>
          <w:rFonts w:ascii="Verdana" w:hAnsi="Verdana"/>
        </w:rPr>
        <w:br/>
      </w:r>
    </w:p>
    <w:p w14:paraId="2C76CCDD" w14:textId="3978570B" w:rsidR="009871AB" w:rsidRDefault="009871AB" w:rsidP="00AA2C35">
      <w:pPr>
        <w:rPr>
          <w:rFonts w:ascii="Verdana" w:hAnsi="Verdana"/>
        </w:rPr>
      </w:pPr>
      <w:r w:rsidRPr="009871AB">
        <w:rPr>
          <w:rFonts w:ascii="Verdana" w:hAnsi="Verdana"/>
        </w:rPr>
        <w:t xml:space="preserve">The other expectation is that a chaperone “would be able to reassure the patient if they show signs of distress or discomfort”. This again is something that would be very difficult to do remotely. </w:t>
      </w:r>
    </w:p>
    <w:p w14:paraId="58B01AAF" w14:textId="76FCA122" w:rsidR="009871AB" w:rsidRDefault="009871AB" w:rsidP="00AA2C35">
      <w:pPr>
        <w:rPr>
          <w:rFonts w:ascii="Verdana" w:hAnsi="Verdana"/>
        </w:rPr>
      </w:pPr>
    </w:p>
    <w:p w14:paraId="54BE9554" w14:textId="30EB9073" w:rsidR="009871AB" w:rsidRPr="009871AB" w:rsidRDefault="009871AB" w:rsidP="00AA2C35">
      <w:pPr>
        <w:rPr>
          <w:rFonts w:ascii="Verdana" w:hAnsi="Verdana"/>
        </w:rPr>
      </w:pPr>
      <w:r>
        <w:rPr>
          <w:rFonts w:ascii="Verdana" w:hAnsi="Verdana"/>
        </w:rPr>
        <w:t>Many GPs and nurses are working from home during the pandemic, and do not have access to a trained chaperone anyway.</w:t>
      </w:r>
    </w:p>
    <w:p w14:paraId="1D93F707" w14:textId="77777777" w:rsidR="009871AB" w:rsidRDefault="009871AB" w:rsidP="00AA2C35">
      <w:pPr>
        <w:rPr>
          <w:rFonts w:ascii="Verdana" w:hAnsi="Verdana"/>
        </w:rPr>
      </w:pPr>
    </w:p>
    <w:p w14:paraId="16FF23BA" w14:textId="196D31D8" w:rsidR="00E2073E" w:rsidRPr="009871AB" w:rsidRDefault="009871AB">
      <w:pPr>
        <w:rPr>
          <w:rFonts w:ascii="Verdana" w:hAnsi="Verdana"/>
          <w:b/>
          <w:bCs/>
        </w:rPr>
      </w:pPr>
      <w:r w:rsidRPr="009871AB">
        <w:rPr>
          <w:rFonts w:ascii="Verdana" w:hAnsi="Verdana"/>
          <w:b/>
          <w:bCs/>
        </w:rPr>
        <w:t>If there is the need to see an intimate part of a patient’s body, the clinician should consider a face-to-face consultation, with suggestion of a chaperone, as the most appropriate course of action</w:t>
      </w:r>
      <w:r>
        <w:rPr>
          <w:rFonts w:ascii="Verdana" w:hAnsi="Verdana"/>
          <w:b/>
          <w:bCs/>
        </w:rPr>
        <w:t>, instead of a video consultation.</w:t>
      </w:r>
    </w:p>
    <w:p w14:paraId="736AD169" w14:textId="77777777" w:rsidR="009871AB" w:rsidRDefault="009871AB">
      <w:pPr>
        <w:rPr>
          <w:rFonts w:ascii="Verdana" w:eastAsia="Verdana" w:hAnsi="Verdana" w:cs="Verdana"/>
          <w:b/>
          <w:bCs/>
          <w:color w:val="7030A0"/>
        </w:rPr>
      </w:pPr>
    </w:p>
    <w:p w14:paraId="17A04A8A" w14:textId="15F94600" w:rsidR="00AA2C35" w:rsidRPr="00EA7761" w:rsidRDefault="00AA2C35">
      <w:pPr>
        <w:rPr>
          <w:rFonts w:ascii="Verdana" w:eastAsia="Verdana" w:hAnsi="Verdana" w:cs="Verdana"/>
          <w:b/>
          <w:bCs/>
          <w:color w:val="7030A0"/>
        </w:rPr>
      </w:pPr>
      <w:r w:rsidRPr="00EA7761">
        <w:rPr>
          <w:rFonts w:ascii="Verdana" w:eastAsia="Verdana" w:hAnsi="Verdana" w:cs="Verdana"/>
          <w:b/>
          <w:bCs/>
          <w:color w:val="7030A0"/>
        </w:rPr>
        <w:t>Patients sending photos via AccuRx</w:t>
      </w:r>
    </w:p>
    <w:p w14:paraId="126595F1" w14:textId="5E360535" w:rsidR="00AA2C35" w:rsidRDefault="00AA2C35">
      <w:pPr>
        <w:rPr>
          <w:rFonts w:ascii="Verdana" w:eastAsia="Verdana" w:hAnsi="Verdana" w:cs="Verdana"/>
          <w:b/>
          <w:bCs/>
        </w:rPr>
      </w:pPr>
    </w:p>
    <w:p w14:paraId="0C5DB0F5" w14:textId="302FF65F" w:rsidR="008F6EC8" w:rsidRDefault="00AA2C35">
      <w:pPr>
        <w:rPr>
          <w:rFonts w:ascii="Verdana" w:eastAsia="Verdana" w:hAnsi="Verdana" w:cs="Verdana"/>
        </w:rPr>
      </w:pPr>
      <w:r>
        <w:rPr>
          <w:rFonts w:ascii="Verdana" w:eastAsia="Verdana" w:hAnsi="Verdana" w:cs="Verdana"/>
        </w:rPr>
        <w:t>Sending photographs via AccuRx pose</w:t>
      </w:r>
      <w:r w:rsidR="00E2073E">
        <w:rPr>
          <w:rFonts w:ascii="Verdana" w:eastAsia="Verdana" w:hAnsi="Verdana" w:cs="Verdana"/>
        </w:rPr>
        <w:t>s</w:t>
      </w:r>
      <w:r>
        <w:rPr>
          <w:rFonts w:ascii="Verdana" w:eastAsia="Verdana" w:hAnsi="Verdana" w:cs="Verdana"/>
        </w:rPr>
        <w:t xml:space="preserve"> different issues to that of video consultations.</w:t>
      </w:r>
    </w:p>
    <w:p w14:paraId="041CBD8A" w14:textId="446EA6BE" w:rsidR="008F6EC8" w:rsidRDefault="008F6EC8">
      <w:pPr>
        <w:rPr>
          <w:rFonts w:ascii="Verdana" w:eastAsia="Verdana" w:hAnsi="Verdana" w:cs="Verdana"/>
        </w:rPr>
      </w:pPr>
    </w:p>
    <w:p w14:paraId="63FF9878" w14:textId="5E7EA7B1" w:rsidR="00E223C1" w:rsidRPr="00E223C1" w:rsidRDefault="00E223C1">
      <w:pPr>
        <w:rPr>
          <w:rFonts w:ascii="Verdana" w:eastAsia="Verdana" w:hAnsi="Verdana" w:cs="Verdana"/>
          <w:i/>
          <w:iCs/>
          <w:color w:val="0070C0"/>
        </w:rPr>
      </w:pPr>
      <w:r w:rsidRPr="00E223C1">
        <w:rPr>
          <w:rFonts w:ascii="Verdana" w:eastAsia="Verdana" w:hAnsi="Verdana" w:cs="Verdana"/>
          <w:i/>
          <w:iCs/>
          <w:color w:val="0070C0"/>
        </w:rPr>
        <w:t>Is this the correct way to consult, for this patient?</w:t>
      </w:r>
    </w:p>
    <w:p w14:paraId="2A61AFA4" w14:textId="77777777" w:rsidR="00E223C1" w:rsidRDefault="00E223C1">
      <w:pPr>
        <w:rPr>
          <w:rFonts w:ascii="Verdana" w:eastAsia="Verdana" w:hAnsi="Verdana" w:cs="Verdana"/>
        </w:rPr>
      </w:pPr>
    </w:p>
    <w:p w14:paraId="5E009425" w14:textId="525DAAD6" w:rsidR="008F6EC8" w:rsidRPr="001D4D29" w:rsidRDefault="008F6EC8">
      <w:pPr>
        <w:rPr>
          <w:rFonts w:ascii="Verdana" w:hAnsi="Verdana"/>
        </w:rPr>
      </w:pPr>
      <w:r>
        <w:rPr>
          <w:rFonts w:ascii="Verdana" w:eastAsia="Verdana" w:hAnsi="Verdana" w:cs="Verdana"/>
        </w:rPr>
        <w:t xml:space="preserve">Always consider whether sending in photos is going to change the outcome of the consultation. </w:t>
      </w:r>
      <w:r>
        <w:rPr>
          <w:rFonts w:ascii="Verdana" w:hAnsi="Verdana"/>
        </w:rPr>
        <w:t>The relationship of a skin lesion to the epidermis, dermis, subcutaneous tissue, and deeper structures is often needed if any sort of presumptive diagnosis is to be made</w:t>
      </w:r>
      <w:r w:rsidR="00C6705B">
        <w:rPr>
          <w:rFonts w:ascii="Verdana" w:hAnsi="Verdana"/>
        </w:rPr>
        <w:t>, for example.</w:t>
      </w:r>
      <w:r w:rsidR="00C6705B">
        <w:rPr>
          <w:rFonts w:ascii="Verdana" w:hAnsi="Verdana"/>
        </w:rPr>
        <w:br/>
      </w:r>
      <w:r>
        <w:rPr>
          <w:rFonts w:ascii="Verdana" w:eastAsia="Verdana" w:hAnsi="Verdana" w:cs="Verdana"/>
        </w:rPr>
        <w:t>It may be better if, and when safe and appropriate, the patient attends the surgery cold zone for a comprehensive examination of the lesion (which would also then permit dermoscopy</w:t>
      </w:r>
      <w:r w:rsidR="00C6705B">
        <w:rPr>
          <w:rFonts w:ascii="Verdana" w:eastAsia="Verdana" w:hAnsi="Verdana" w:cs="Verdana"/>
        </w:rPr>
        <w:t xml:space="preserve"> in the case of a skin lesion</w:t>
      </w:r>
      <w:r>
        <w:rPr>
          <w:rFonts w:ascii="Verdana" w:eastAsia="Verdana" w:hAnsi="Verdana" w:cs="Verdana"/>
        </w:rPr>
        <w:t>).</w:t>
      </w:r>
    </w:p>
    <w:p w14:paraId="6C466DA5" w14:textId="3A33DB4E" w:rsidR="001D4D29" w:rsidRDefault="001D4D29" w:rsidP="001D4D29">
      <w:pPr>
        <w:spacing w:before="360" w:after="360"/>
        <w:rPr>
          <w:rFonts w:ascii="Verdana" w:hAnsi="Verdana" w:cs="Arial"/>
          <w:i/>
          <w:iCs/>
          <w:color w:val="000000" w:themeColor="text1"/>
        </w:rPr>
      </w:pPr>
      <w:r>
        <w:rPr>
          <w:rFonts w:ascii="Verdana" w:eastAsia="Verdana" w:hAnsi="Verdana" w:cs="Verdana"/>
        </w:rPr>
        <w:t>As the MDU says:</w:t>
      </w:r>
      <w:r>
        <w:rPr>
          <w:rFonts w:ascii="Verdana" w:eastAsia="Verdana" w:hAnsi="Verdana" w:cs="Verdana"/>
        </w:rPr>
        <w:br/>
      </w:r>
      <w:r>
        <w:rPr>
          <w:rFonts w:ascii="Verdana" w:eastAsia="Verdana" w:hAnsi="Verdana" w:cs="Verdana"/>
        </w:rPr>
        <w:br/>
      </w:r>
      <w:r w:rsidRPr="001D4D29">
        <w:rPr>
          <w:rFonts w:ascii="Verdana" w:eastAsia="Verdana" w:hAnsi="Verdana" w:cs="Verdana"/>
          <w:i/>
          <w:iCs/>
          <w:color w:val="000000" w:themeColor="text1"/>
        </w:rPr>
        <w:t>“</w:t>
      </w:r>
      <w:r w:rsidRPr="001D4D29">
        <w:rPr>
          <w:rFonts w:ascii="Verdana" w:hAnsi="Verdana" w:cs="Arial"/>
          <w:i/>
          <w:iCs/>
          <w:color w:val="000000" w:themeColor="text1"/>
        </w:rPr>
        <w:t>ask yourself if a remote consultation is the most appropriate method of arriving at a safe diagnosis and treatment plan in circumstances where you or the patient think a photograph is necessary. Will an image be enough, or do you need to undertake a more extensive examination of the patient? Addressing this question at the start may help prevent problems later.”</w:t>
      </w:r>
    </w:p>
    <w:p w14:paraId="72711B32" w14:textId="25B087FD" w:rsidR="00E223C1" w:rsidRPr="00E223C1" w:rsidRDefault="00E223C1" w:rsidP="001D4D29">
      <w:pPr>
        <w:spacing w:before="360" w:after="360"/>
        <w:rPr>
          <w:rFonts w:ascii="Arial" w:hAnsi="Arial" w:cs="Arial"/>
          <w:color w:val="0070C0"/>
          <w:sz w:val="27"/>
          <w:szCs w:val="27"/>
        </w:rPr>
      </w:pPr>
      <w:r w:rsidRPr="00E223C1">
        <w:rPr>
          <w:rFonts w:ascii="Verdana" w:hAnsi="Verdana" w:cs="Arial"/>
          <w:i/>
          <w:iCs/>
          <w:color w:val="0070C0"/>
        </w:rPr>
        <w:t>Consent</w:t>
      </w:r>
    </w:p>
    <w:p w14:paraId="43152288" w14:textId="64711951" w:rsidR="001D4D29" w:rsidRDefault="00AA2C35" w:rsidP="001D4D29">
      <w:pPr>
        <w:rPr>
          <w:rFonts w:ascii="Verdana" w:hAnsi="Verdana" w:cs="Arial"/>
          <w:i/>
          <w:iCs/>
          <w:color w:val="000000" w:themeColor="text1"/>
        </w:rPr>
      </w:pPr>
      <w:r w:rsidRPr="00C6705B">
        <w:rPr>
          <w:rFonts w:ascii="Verdana" w:eastAsia="Verdana" w:hAnsi="Verdana" w:cs="Verdana"/>
          <w:b/>
          <w:bCs/>
        </w:rPr>
        <w:t>When discussing a patient sending you photos, always make sure that the</w:t>
      </w:r>
      <w:r w:rsidR="008F6EC8" w:rsidRPr="00C6705B">
        <w:rPr>
          <w:rFonts w:ascii="Verdana" w:eastAsia="Verdana" w:hAnsi="Verdana" w:cs="Verdana"/>
          <w:b/>
          <w:bCs/>
        </w:rPr>
        <w:t>y</w:t>
      </w:r>
      <w:r w:rsidRPr="00C6705B">
        <w:rPr>
          <w:rFonts w:ascii="Verdana" w:eastAsia="Verdana" w:hAnsi="Verdana" w:cs="Verdana"/>
          <w:b/>
          <w:bCs/>
        </w:rPr>
        <w:t xml:space="preserve"> consent to those photographs being stored permanently in their medical record.</w:t>
      </w:r>
      <w:r w:rsidR="001D4D29">
        <w:rPr>
          <w:rFonts w:ascii="Verdana" w:eastAsia="Verdana" w:hAnsi="Verdana" w:cs="Verdana"/>
        </w:rPr>
        <w:br/>
      </w:r>
      <w:r w:rsidR="001D4D29">
        <w:rPr>
          <w:rFonts w:ascii="Verdana" w:eastAsia="Verdana" w:hAnsi="Verdana" w:cs="Verdana"/>
        </w:rPr>
        <w:br/>
      </w:r>
      <w:r w:rsidR="001D4D29" w:rsidRPr="001D4D29">
        <w:rPr>
          <w:rFonts w:ascii="Verdana" w:eastAsia="Verdana" w:hAnsi="Verdana" w:cs="Verdana"/>
          <w:i/>
          <w:iCs/>
          <w:color w:val="000000" w:themeColor="text1"/>
        </w:rPr>
        <w:t>“</w:t>
      </w:r>
      <w:r w:rsidR="001D4D29" w:rsidRPr="001D4D29">
        <w:rPr>
          <w:rFonts w:ascii="Verdana" w:hAnsi="Verdana" w:cs="Arial"/>
          <w:i/>
          <w:iCs/>
          <w:color w:val="000000" w:themeColor="text1"/>
        </w:rPr>
        <w:t xml:space="preserve">The GMC's advice is that specific consent to receive and store the patient's photograph is necessary, irrespective of whether it is your idea or the patient's. The process of obtaining and documenting consent </w:t>
      </w:r>
      <w:r w:rsidR="001D4D29" w:rsidRPr="001D4D29">
        <w:rPr>
          <w:rFonts w:ascii="Verdana" w:hAnsi="Verdana" w:cs="Arial"/>
          <w:i/>
          <w:iCs/>
          <w:color w:val="000000" w:themeColor="text1"/>
        </w:rPr>
        <w:lastRenderedPageBreak/>
        <w:t>should include explaining why a photograph will help in providing clinical care.</w:t>
      </w:r>
    </w:p>
    <w:p w14:paraId="064592D8" w14:textId="72C40141" w:rsidR="00AA2C35" w:rsidRPr="001D4D29" w:rsidRDefault="001D4D29" w:rsidP="001D4D29">
      <w:pPr>
        <w:rPr>
          <w:rFonts w:ascii="Arial" w:hAnsi="Arial" w:cs="Arial"/>
          <w:color w:val="000000" w:themeColor="text1"/>
          <w:sz w:val="27"/>
          <w:szCs w:val="27"/>
        </w:rPr>
      </w:pPr>
      <w:r w:rsidRPr="001D4D29">
        <w:rPr>
          <w:rFonts w:ascii="Verdana" w:hAnsi="Verdana" w:cs="Arial"/>
          <w:i/>
          <w:iCs/>
          <w:color w:val="000000" w:themeColor="text1"/>
        </w:rPr>
        <w:t>Explain to the patient how the clinical records, including photographs, will be securely stored and that they won't be used for any other purpose without their express permission. Document these discussions and decisions in the clinical records.”</w:t>
      </w:r>
      <w:r w:rsidRPr="001D4D29">
        <w:rPr>
          <w:rFonts w:ascii="Arial" w:hAnsi="Arial" w:cs="Arial"/>
          <w:color w:val="000000" w:themeColor="text1"/>
          <w:sz w:val="27"/>
          <w:szCs w:val="27"/>
        </w:rPr>
        <w:br/>
        <w:t>MDU</w:t>
      </w:r>
    </w:p>
    <w:p w14:paraId="542E6AC6" w14:textId="77777777" w:rsidR="001D4D29" w:rsidRPr="001D4D29" w:rsidRDefault="001D4D29" w:rsidP="001D4D29">
      <w:pPr>
        <w:rPr>
          <w:rFonts w:ascii="Verdana" w:eastAsia="Verdana" w:hAnsi="Verdana" w:cs="Verdana"/>
        </w:rPr>
      </w:pPr>
    </w:p>
    <w:p w14:paraId="5FE222B8" w14:textId="021D2B9A" w:rsidR="00AA2C35" w:rsidRPr="00AA2C35" w:rsidRDefault="00AA2C35">
      <w:pPr>
        <w:rPr>
          <w:rFonts w:ascii="Verdana" w:eastAsia="Verdana" w:hAnsi="Verdana" w:cs="Verdana"/>
        </w:rPr>
      </w:pPr>
      <w:r>
        <w:rPr>
          <w:rFonts w:ascii="Verdana" w:eastAsia="Verdana" w:hAnsi="Verdana" w:cs="Verdana"/>
        </w:rPr>
        <w:t xml:space="preserve">You should do this in person, by telephone, in your initial conversation with them; if so, record such consent in their medical record. If they are unhappy about this, </w:t>
      </w:r>
      <w:r>
        <w:rPr>
          <w:rFonts w:ascii="Verdana" w:eastAsia="Verdana" w:hAnsi="Verdana" w:cs="Verdana"/>
          <w:i/>
          <w:iCs/>
        </w:rPr>
        <w:t>do not request that they send in photos.</w:t>
      </w:r>
    </w:p>
    <w:p w14:paraId="26B5313F" w14:textId="0D1DF37A" w:rsidR="00E223C1" w:rsidRDefault="00E223C1">
      <w:pPr>
        <w:rPr>
          <w:rFonts w:ascii="Verdana" w:eastAsia="Verdana" w:hAnsi="Verdana" w:cs="Verdana"/>
        </w:rPr>
      </w:pPr>
    </w:p>
    <w:p w14:paraId="0D32681C" w14:textId="6CE34D3E" w:rsidR="00AA2C35" w:rsidRDefault="00AA2C35">
      <w:pPr>
        <w:rPr>
          <w:rFonts w:ascii="Verdana" w:eastAsia="Verdana" w:hAnsi="Verdana" w:cs="Verdana"/>
        </w:rPr>
      </w:pPr>
      <w:r>
        <w:rPr>
          <w:rFonts w:ascii="Verdana" w:eastAsia="Verdana" w:hAnsi="Verdana" w:cs="Verdana"/>
        </w:rPr>
        <w:t xml:space="preserve">You </w:t>
      </w:r>
      <w:r w:rsidR="00C6705B">
        <w:rPr>
          <w:rFonts w:ascii="Verdana" w:eastAsia="Verdana" w:hAnsi="Verdana" w:cs="Verdana"/>
        </w:rPr>
        <w:t xml:space="preserve">should </w:t>
      </w:r>
      <w:r>
        <w:rPr>
          <w:rFonts w:ascii="Verdana" w:eastAsia="Verdana" w:hAnsi="Verdana" w:cs="Verdana"/>
        </w:rPr>
        <w:t>then also put that in the wording of the invitation text (that allows them to upload the photos)</w:t>
      </w:r>
      <w:r w:rsidR="00C6705B">
        <w:rPr>
          <w:rFonts w:ascii="Verdana" w:eastAsia="Verdana" w:hAnsi="Verdana" w:cs="Verdana"/>
        </w:rPr>
        <w:t xml:space="preserve">. </w:t>
      </w:r>
    </w:p>
    <w:p w14:paraId="67172F58" w14:textId="01D6D104" w:rsidR="00F64404" w:rsidRDefault="00F64404">
      <w:pPr>
        <w:rPr>
          <w:rFonts w:ascii="Verdana" w:eastAsia="Verdana" w:hAnsi="Verdana" w:cs="Verdana"/>
        </w:rPr>
      </w:pPr>
    </w:p>
    <w:p w14:paraId="291D2866" w14:textId="373EE285" w:rsidR="00F64404" w:rsidRPr="008F6EC8" w:rsidRDefault="00F64404">
      <w:pPr>
        <w:rPr>
          <w:rFonts w:ascii="Verdana" w:hAnsi="Verdana" w:cs="Arial"/>
          <w:i/>
          <w:iCs/>
          <w:color w:val="202124"/>
          <w:spacing w:val="2"/>
          <w:shd w:val="clear" w:color="auto" w:fill="FFFFFF"/>
        </w:rPr>
      </w:pPr>
      <w:r>
        <w:rPr>
          <w:rFonts w:ascii="Verdana" w:eastAsia="Verdana" w:hAnsi="Verdana" w:cs="Verdana"/>
        </w:rPr>
        <w:t>It is reasonable to request photographs prior to a telephone consultation, as long as the text message clarifies the clinical reason for the photograph, explains the purpose and the photograph will be stored in the medical record solely for clinical use.</w:t>
      </w:r>
    </w:p>
    <w:p w14:paraId="2144B9AB" w14:textId="0887198F" w:rsidR="00AA2C35" w:rsidRDefault="00AA2C35">
      <w:pPr>
        <w:rPr>
          <w:rFonts w:ascii="Verdana" w:eastAsia="Verdana" w:hAnsi="Verdana" w:cs="Verdana"/>
        </w:rPr>
      </w:pPr>
    </w:p>
    <w:p w14:paraId="74C03AB0" w14:textId="48CB3850" w:rsidR="00AA2C35" w:rsidRPr="008F6EC8" w:rsidRDefault="00AA2C35" w:rsidP="00AA2C35">
      <w:pPr>
        <w:pStyle w:val="Default"/>
        <w:spacing w:after="240"/>
        <w:rPr>
          <w:i/>
          <w:iCs/>
        </w:rPr>
      </w:pPr>
      <w:r>
        <w:rPr>
          <w:rFonts w:eastAsia="Verdana"/>
        </w:rPr>
        <w:t xml:space="preserve">The MDU have given </w:t>
      </w:r>
      <w:r w:rsidR="001D4D29">
        <w:rPr>
          <w:rFonts w:eastAsia="Verdana"/>
        </w:rPr>
        <w:t xml:space="preserve">further </w:t>
      </w:r>
      <w:r>
        <w:rPr>
          <w:rFonts w:eastAsia="Verdana"/>
        </w:rPr>
        <w:t>advice on this matter:</w:t>
      </w:r>
      <w:r>
        <w:rPr>
          <w:rFonts w:eastAsia="Verdana"/>
        </w:rPr>
        <w:br/>
      </w:r>
      <w:r>
        <w:rPr>
          <w:rFonts w:eastAsia="Verdana"/>
        </w:rPr>
        <w:br/>
      </w:r>
      <w:r w:rsidRPr="008F6EC8">
        <w:t>“</w:t>
      </w:r>
      <w:r w:rsidRPr="008F6EC8">
        <w:rPr>
          <w:i/>
          <w:iCs/>
        </w:rPr>
        <w:t>You would need to explain to the patient why the provision of the photo(s) would assist in their care, the fact that their care may be affected by reliance on a photo rather than an examination in person and also what is going to happen to the photo(s) once received. The doctor would also need to ensure that a patient feels under no pressure to give consent for a photo to be taken/transmitted. This issue might arise even if it is the patient who has suggested the provision of a photograph to the doctor, if the patient has done so when the doctor has suggested that the patient attend the surgery for examination. Even if the patient does appear to consent, the patient may subsequently say that they felt under pressure from the doctor/the circumstances to do so</w:t>
      </w:r>
      <w:r w:rsidR="00C6705B">
        <w:rPr>
          <w:i/>
          <w:iCs/>
        </w:rPr>
        <w:t>“</w:t>
      </w:r>
      <w:r w:rsidRPr="008F6EC8">
        <w:rPr>
          <w:i/>
          <w:iCs/>
        </w:rPr>
        <w:t xml:space="preserve">. </w:t>
      </w:r>
    </w:p>
    <w:p w14:paraId="0D9879DC" w14:textId="77777777" w:rsidR="00AA2C35" w:rsidRPr="008F6EC8" w:rsidRDefault="00AA2C35" w:rsidP="00AA2C35">
      <w:pPr>
        <w:rPr>
          <w:rFonts w:ascii="Verdana" w:hAnsi="Verdana"/>
        </w:rPr>
      </w:pPr>
      <w:r w:rsidRPr="008F6EC8">
        <w:rPr>
          <w:rFonts w:ascii="Verdana" w:hAnsi="Verdana"/>
          <w:i/>
          <w:iCs/>
        </w:rPr>
        <w:t>Clear documentation of the consent process would be very important. For medico-legal reasons I consider that the photo should indeed be uploaded to the patient’s records and this explained to the patient so if the patient does not agree to this, no photo should be sent to the GP and relied upon</w:t>
      </w:r>
      <w:r w:rsidRPr="008F6EC8">
        <w:rPr>
          <w:rFonts w:ascii="Verdana" w:hAnsi="Verdana"/>
        </w:rPr>
        <w:t>.”</w:t>
      </w:r>
    </w:p>
    <w:p w14:paraId="41EC46C2" w14:textId="7785417F" w:rsidR="00AA2C35" w:rsidRDefault="00AA2C35">
      <w:pPr>
        <w:rPr>
          <w:rFonts w:ascii="Verdana" w:eastAsia="Verdana" w:hAnsi="Verdana" w:cs="Verdana"/>
        </w:rPr>
      </w:pPr>
    </w:p>
    <w:p w14:paraId="1071D426" w14:textId="3B3D962E" w:rsidR="001D4D29" w:rsidRPr="00C6705B" w:rsidRDefault="009871AB">
      <w:pPr>
        <w:rPr>
          <w:rFonts w:ascii="Verdana" w:eastAsia="Verdana" w:hAnsi="Verdana" w:cs="Verdana"/>
          <w:i/>
          <w:iCs/>
          <w:color w:val="0070C0"/>
        </w:rPr>
      </w:pPr>
      <w:r>
        <w:rPr>
          <w:rFonts w:ascii="Verdana" w:eastAsia="Verdana" w:hAnsi="Verdana" w:cs="Verdana"/>
          <w:i/>
          <w:iCs/>
          <w:color w:val="0070C0"/>
        </w:rPr>
        <w:br/>
      </w:r>
      <w:r w:rsidR="001D4D29" w:rsidRPr="00C6705B">
        <w:rPr>
          <w:rFonts w:ascii="Verdana" w:eastAsia="Verdana" w:hAnsi="Verdana" w:cs="Verdana"/>
          <w:i/>
          <w:iCs/>
          <w:color w:val="0070C0"/>
        </w:rPr>
        <w:t>Can the patient consent?</w:t>
      </w:r>
    </w:p>
    <w:p w14:paraId="1C5B1505" w14:textId="6D4213FD" w:rsidR="001D4D29" w:rsidRDefault="001D4D29">
      <w:pPr>
        <w:rPr>
          <w:rFonts w:ascii="Verdana" w:eastAsia="Verdana" w:hAnsi="Verdana" w:cs="Verdana"/>
          <w:i/>
          <w:iCs/>
        </w:rPr>
      </w:pPr>
    </w:p>
    <w:p w14:paraId="556C112F" w14:textId="77777777" w:rsidR="009871AB" w:rsidRDefault="009871AB" w:rsidP="009871AB">
      <w:pPr>
        <w:rPr>
          <w:rFonts w:ascii="Verdana" w:eastAsia="Verdana" w:hAnsi="Verdana" w:cs="Verdana"/>
        </w:rPr>
      </w:pPr>
      <w:r w:rsidRPr="009871AB">
        <w:rPr>
          <w:rFonts w:ascii="Verdana" w:eastAsia="Verdana" w:hAnsi="Verdana" w:cs="Verdana"/>
        </w:rPr>
        <w:t>Children or young people under the age of 18 who have the understanding and the capacity to consent to sending audio and visual recordings may do so, but they should be encouraged to involve their parent or guardian in the decision process.</w:t>
      </w:r>
    </w:p>
    <w:p w14:paraId="13343899" w14:textId="77777777" w:rsidR="009871AB" w:rsidRDefault="009871AB">
      <w:pPr>
        <w:rPr>
          <w:rFonts w:ascii="Verdana" w:eastAsia="Verdana" w:hAnsi="Verdana" w:cs="Verdana"/>
          <w:i/>
          <w:iCs/>
        </w:rPr>
      </w:pPr>
    </w:p>
    <w:p w14:paraId="1B05D370" w14:textId="08B7EE0E" w:rsidR="001D4D29" w:rsidRPr="001D4D29" w:rsidRDefault="001D4D29">
      <w:pPr>
        <w:rPr>
          <w:rFonts w:ascii="Verdana" w:eastAsia="Verdana" w:hAnsi="Verdana" w:cs="Verdana"/>
        </w:rPr>
      </w:pPr>
      <w:r w:rsidRPr="001D4D29">
        <w:rPr>
          <w:rFonts w:ascii="Verdana" w:eastAsia="Verdana" w:hAnsi="Verdana" w:cs="Verdana"/>
          <w:i/>
          <w:iCs/>
        </w:rPr>
        <w:t xml:space="preserve">“Where the patient is a child who lacks capacity to make a decision about a photograph of them being shared with you, you will need the permission of someone with parental responsibility. If the patient is an adult who lacks capacity you must be satisfied that the photograph is necessary, will </w:t>
      </w:r>
      <w:r w:rsidRPr="001D4D29">
        <w:rPr>
          <w:rFonts w:ascii="Verdana" w:eastAsia="Verdana" w:hAnsi="Verdana" w:cs="Verdana"/>
          <w:i/>
          <w:iCs/>
        </w:rPr>
        <w:lastRenderedPageBreak/>
        <w:t>be of benefit to them and in their best interests.”</w:t>
      </w:r>
      <w:r>
        <w:rPr>
          <w:rFonts w:ascii="Verdana" w:eastAsia="Verdana" w:hAnsi="Verdana" w:cs="Verdana"/>
        </w:rPr>
        <w:br/>
        <w:t>MDU</w:t>
      </w:r>
    </w:p>
    <w:p w14:paraId="28866394" w14:textId="2DDC1C7B" w:rsidR="009871AB" w:rsidRDefault="009871AB">
      <w:pPr>
        <w:rPr>
          <w:rFonts w:ascii="Verdana" w:eastAsia="Verdana" w:hAnsi="Verdana" w:cs="Verdana"/>
        </w:rPr>
      </w:pPr>
    </w:p>
    <w:p w14:paraId="703D5D71" w14:textId="7EC595BC" w:rsidR="009871AB" w:rsidRDefault="009871AB">
      <w:pPr>
        <w:rPr>
          <w:rFonts w:ascii="Verdana" w:eastAsia="Verdana" w:hAnsi="Verdana" w:cs="Verdana"/>
        </w:rPr>
      </w:pPr>
      <w:r w:rsidRPr="009871AB">
        <w:rPr>
          <w:rFonts w:ascii="Verdana" w:eastAsia="Verdana" w:hAnsi="Verdana" w:cs="Verdana"/>
        </w:rPr>
        <w:t>Adults who lack capacity should not be making and sending recordings as part of their care unless a person who has legal authority to make the decision in their best interest has given consent, or if the recording must be made to help immediate treatment or form an integral part of an investigation in accordance with the mental capacity act (2005).</w:t>
      </w:r>
    </w:p>
    <w:p w14:paraId="432EF019" w14:textId="77777777" w:rsidR="009871AB" w:rsidRDefault="009871AB">
      <w:pPr>
        <w:rPr>
          <w:rFonts w:ascii="Verdana" w:eastAsia="Verdana" w:hAnsi="Verdana" w:cs="Verdana"/>
        </w:rPr>
      </w:pPr>
    </w:p>
    <w:p w14:paraId="25814FA8" w14:textId="0900F371" w:rsidR="008F6EC8" w:rsidRPr="00856720" w:rsidRDefault="008F6EC8">
      <w:pPr>
        <w:rPr>
          <w:rFonts w:ascii="Verdana" w:hAnsi="Verdana"/>
          <w:i/>
          <w:iCs/>
        </w:rPr>
      </w:pPr>
      <w:r>
        <w:rPr>
          <w:rFonts w:ascii="Verdana" w:hAnsi="Verdana"/>
        </w:rPr>
        <w:t>In general, and if clear consent has been obtained from the patient</w:t>
      </w:r>
      <w:r w:rsidR="009871AB">
        <w:rPr>
          <w:rFonts w:ascii="Verdana" w:hAnsi="Verdana"/>
        </w:rPr>
        <w:t xml:space="preserve"> for the information to be received and stored securely</w:t>
      </w:r>
      <w:r>
        <w:rPr>
          <w:rFonts w:ascii="Verdana" w:hAnsi="Verdana"/>
        </w:rPr>
        <w:t xml:space="preserve">, </w:t>
      </w:r>
      <w:r w:rsidR="009871AB">
        <w:rPr>
          <w:rFonts w:ascii="Verdana" w:hAnsi="Verdana"/>
        </w:rPr>
        <w:t xml:space="preserve">then </w:t>
      </w:r>
      <w:r>
        <w:rPr>
          <w:rFonts w:ascii="Verdana" w:hAnsi="Verdana"/>
        </w:rPr>
        <w:t>the photo should be saved in their EMIS Web record (for medicolegal purposes)</w:t>
      </w:r>
      <w:r w:rsidR="00856720">
        <w:rPr>
          <w:rFonts w:ascii="Verdana" w:hAnsi="Verdana"/>
        </w:rPr>
        <w:t xml:space="preserve"> – </w:t>
      </w:r>
      <w:r w:rsidR="00856720">
        <w:rPr>
          <w:rFonts w:ascii="Verdana" w:hAnsi="Verdana"/>
          <w:i/>
          <w:iCs/>
        </w:rPr>
        <w:t>if this is what you would do had you taken the photograph in a face to face consultation.</w:t>
      </w:r>
      <w:r w:rsidR="00856720">
        <w:rPr>
          <w:rFonts w:ascii="Verdana" w:hAnsi="Verdana"/>
          <w:i/>
          <w:iCs/>
        </w:rPr>
        <w:br/>
      </w:r>
    </w:p>
    <w:p w14:paraId="54361E84" w14:textId="7D0E4195" w:rsidR="009871AB" w:rsidRDefault="009871AB">
      <w:pPr>
        <w:rPr>
          <w:rFonts w:ascii="Verdana" w:eastAsia="Verdana" w:hAnsi="Verdana" w:cs="Verdana"/>
          <w:i/>
          <w:iCs/>
          <w:color w:val="0070C0"/>
        </w:rPr>
      </w:pPr>
    </w:p>
    <w:p w14:paraId="10D5A4BF" w14:textId="6B667226" w:rsidR="001D4D29" w:rsidRPr="00C6705B" w:rsidRDefault="001D4D29">
      <w:pPr>
        <w:rPr>
          <w:rFonts w:ascii="Verdana" w:eastAsia="Verdana" w:hAnsi="Verdana" w:cs="Verdana"/>
          <w:i/>
          <w:iCs/>
          <w:color w:val="0070C0"/>
        </w:rPr>
      </w:pPr>
      <w:r w:rsidRPr="00C6705B">
        <w:rPr>
          <w:rFonts w:ascii="Verdana" w:eastAsia="Verdana" w:hAnsi="Verdana" w:cs="Verdana"/>
          <w:i/>
          <w:iCs/>
          <w:color w:val="0070C0"/>
        </w:rPr>
        <w:t>What if the patient does not consent?</w:t>
      </w:r>
    </w:p>
    <w:p w14:paraId="48B481DF" w14:textId="4FE71FFA" w:rsidR="001D4D29" w:rsidRDefault="001D4D29">
      <w:pPr>
        <w:rPr>
          <w:rFonts w:ascii="Verdana" w:eastAsia="Verdana" w:hAnsi="Verdana" w:cs="Verdana"/>
          <w:i/>
          <w:iCs/>
        </w:rPr>
      </w:pPr>
    </w:p>
    <w:p w14:paraId="70C29D19" w14:textId="05316868" w:rsidR="001D4D29" w:rsidRPr="001D4D29" w:rsidRDefault="001D4D29">
      <w:pPr>
        <w:rPr>
          <w:rFonts w:ascii="Verdana" w:eastAsia="Verdana" w:hAnsi="Verdana" w:cs="Verdana"/>
        </w:rPr>
      </w:pPr>
      <w:r>
        <w:rPr>
          <w:rFonts w:ascii="Verdana" w:eastAsia="Verdana" w:hAnsi="Verdana" w:cs="Verdana"/>
          <w:i/>
          <w:iCs/>
        </w:rPr>
        <w:t>“</w:t>
      </w:r>
      <w:r w:rsidRPr="001D4D29">
        <w:rPr>
          <w:rFonts w:ascii="Verdana" w:eastAsia="Verdana" w:hAnsi="Verdana" w:cs="Verdana"/>
          <w:i/>
          <w:iCs/>
        </w:rPr>
        <w:t>If the patient does not agree to the retention of the photograph on their clinical records, it may make it retrospectively more difficult to understand the advice you gave and the treatment recommended. In such circumstances you may wish to carefully consider whether a remote consultation method is the safest way to proceed.</w:t>
      </w:r>
      <w:r>
        <w:rPr>
          <w:rFonts w:ascii="Verdana" w:eastAsia="Verdana" w:hAnsi="Verdana" w:cs="Verdana"/>
          <w:i/>
          <w:iCs/>
        </w:rPr>
        <w:t>”</w:t>
      </w:r>
      <w:r>
        <w:rPr>
          <w:rFonts w:ascii="Verdana" w:eastAsia="Verdana" w:hAnsi="Verdana" w:cs="Verdana"/>
          <w:i/>
          <w:iCs/>
        </w:rPr>
        <w:br/>
      </w:r>
      <w:r w:rsidRPr="001D4D29">
        <w:rPr>
          <w:rFonts w:ascii="Verdana" w:eastAsia="Verdana" w:hAnsi="Verdana" w:cs="Verdana"/>
        </w:rPr>
        <w:t>MDU</w:t>
      </w:r>
    </w:p>
    <w:p w14:paraId="6B95A247" w14:textId="667F7DFE" w:rsidR="001D4D29" w:rsidRDefault="001D4D29">
      <w:pPr>
        <w:rPr>
          <w:rFonts w:ascii="Verdana" w:eastAsia="Verdana" w:hAnsi="Verdana" w:cs="Verdana"/>
        </w:rPr>
      </w:pPr>
    </w:p>
    <w:p w14:paraId="78358B91" w14:textId="44B72F96" w:rsidR="00E223C1" w:rsidRDefault="00E223C1">
      <w:pPr>
        <w:rPr>
          <w:rFonts w:ascii="Verdana" w:eastAsia="Verdana" w:hAnsi="Verdana" w:cs="Verdana"/>
          <w:i/>
          <w:iCs/>
        </w:rPr>
      </w:pPr>
    </w:p>
    <w:p w14:paraId="59207DA8" w14:textId="102F0DEA" w:rsidR="008F6EC8" w:rsidRPr="00E223C1" w:rsidRDefault="00E131D3">
      <w:pPr>
        <w:rPr>
          <w:rFonts w:ascii="Verdana" w:eastAsia="Verdana" w:hAnsi="Verdana" w:cs="Verdana"/>
          <w:i/>
          <w:iCs/>
          <w:color w:val="0070C0"/>
        </w:rPr>
      </w:pPr>
      <w:r w:rsidRPr="00E223C1">
        <w:rPr>
          <w:rFonts w:ascii="Verdana" w:eastAsia="Verdana" w:hAnsi="Verdana" w:cs="Verdana"/>
          <w:i/>
          <w:iCs/>
          <w:color w:val="0070C0"/>
        </w:rPr>
        <w:t>Photographs of intimate body areas of under 18s</w:t>
      </w:r>
    </w:p>
    <w:p w14:paraId="02CAD815" w14:textId="3AD05082" w:rsidR="0023046C" w:rsidRDefault="0023046C">
      <w:pPr>
        <w:rPr>
          <w:rFonts w:ascii="Verdana" w:eastAsia="Verdana" w:hAnsi="Verdana" w:cs="Verdana"/>
          <w:i/>
          <w:iCs/>
        </w:rPr>
      </w:pPr>
    </w:p>
    <w:p w14:paraId="64AD4B84" w14:textId="7D8F234F" w:rsidR="0023046C" w:rsidRPr="0023046C" w:rsidRDefault="0023046C">
      <w:pPr>
        <w:rPr>
          <w:rFonts w:ascii="Verdana" w:eastAsia="Verdana" w:hAnsi="Verdana" w:cs="Verdana"/>
        </w:rPr>
      </w:pPr>
      <w:r>
        <w:rPr>
          <w:rFonts w:ascii="Verdana" w:eastAsia="Verdana" w:hAnsi="Verdana" w:cs="Verdana"/>
          <w:i/>
          <w:iCs/>
        </w:rPr>
        <w:t>“</w:t>
      </w:r>
      <w:r w:rsidRPr="0023046C">
        <w:rPr>
          <w:rFonts w:ascii="Verdana" w:eastAsia="Verdana" w:hAnsi="Verdana" w:cs="Verdana"/>
          <w:i/>
          <w:iCs/>
        </w:rPr>
        <w:t>A further consideration is that taking, sending and receiving intimate images of children under 18 may potentially lead to a criminal investigation. Frail patients and those lacking capacity may need assistance from others in trying to obtain an intimate photograph, and this could seriously impact their dignity and be an unreasonable burden on family or carers.</w:t>
      </w:r>
      <w:r>
        <w:rPr>
          <w:rFonts w:ascii="Verdana" w:eastAsia="Verdana" w:hAnsi="Verdana" w:cs="Verdana"/>
          <w:i/>
          <w:iCs/>
        </w:rPr>
        <w:t>”</w:t>
      </w:r>
      <w:r>
        <w:rPr>
          <w:rFonts w:ascii="Verdana" w:eastAsia="Verdana" w:hAnsi="Verdana" w:cs="Verdana"/>
          <w:i/>
          <w:iCs/>
        </w:rPr>
        <w:br/>
      </w:r>
      <w:r>
        <w:rPr>
          <w:rFonts w:ascii="Verdana" w:eastAsia="Verdana" w:hAnsi="Verdana" w:cs="Verdana"/>
        </w:rPr>
        <w:t>MDU</w:t>
      </w:r>
    </w:p>
    <w:p w14:paraId="4C7148FB" w14:textId="3109B61A" w:rsidR="00E131D3" w:rsidRDefault="00E131D3">
      <w:pPr>
        <w:rPr>
          <w:rFonts w:ascii="Verdana" w:eastAsia="Verdana" w:hAnsi="Verdana" w:cs="Verdana"/>
          <w:i/>
          <w:iCs/>
        </w:rPr>
      </w:pPr>
    </w:p>
    <w:p w14:paraId="5802F13F" w14:textId="77777777" w:rsidR="00EA7761" w:rsidRDefault="00EA7761" w:rsidP="00E131D3">
      <w:pPr>
        <w:rPr>
          <w:rFonts w:ascii="Verdana" w:hAnsi="Verdana"/>
        </w:rPr>
      </w:pPr>
    </w:p>
    <w:p w14:paraId="554BF9D2" w14:textId="48FC1B6E" w:rsidR="00EA7761" w:rsidRDefault="00EA7761" w:rsidP="00E131D3">
      <w:pPr>
        <w:rPr>
          <w:rFonts w:ascii="Verdana" w:hAnsi="Verdana"/>
        </w:rPr>
      </w:pPr>
      <w:r w:rsidRPr="00EA7761">
        <w:rPr>
          <w:rFonts w:ascii="Verdana" w:hAnsi="Verdana"/>
          <w:i/>
          <w:iCs/>
        </w:rPr>
        <w:t>“For the sharing of photographs to assist diagnosis, while no criminal offence would be committed if an adult patient sent a photo of their own genitals to a GP, an adult taking a picture of a child’s genitals and sending it to an adult could be committing a criminal offence as could the adult receiving it.”</w:t>
      </w:r>
      <w:r>
        <w:rPr>
          <w:rFonts w:ascii="Verdana" w:hAnsi="Verdana"/>
        </w:rPr>
        <w:br/>
        <w:t>MDU</w:t>
      </w:r>
      <w:r>
        <w:rPr>
          <w:rFonts w:ascii="Verdana" w:hAnsi="Verdana"/>
        </w:rPr>
        <w:br/>
      </w:r>
    </w:p>
    <w:p w14:paraId="74473CD2" w14:textId="03EDCFDD" w:rsidR="00E131D3" w:rsidRDefault="00E131D3" w:rsidP="00E131D3">
      <w:pPr>
        <w:rPr>
          <w:rFonts w:ascii="Verdana" w:hAnsi="Verdana"/>
        </w:rPr>
      </w:pPr>
      <w:r>
        <w:rPr>
          <w:rFonts w:ascii="Verdana" w:hAnsi="Verdana"/>
        </w:rPr>
        <w:t>Again, the MDU say:</w:t>
      </w:r>
    </w:p>
    <w:p w14:paraId="3B7C85A8" w14:textId="77777777" w:rsidR="00E131D3" w:rsidRDefault="00E131D3" w:rsidP="00E131D3">
      <w:pPr>
        <w:rPr>
          <w:rFonts w:ascii="Verdana" w:hAnsi="Verdana"/>
        </w:rPr>
      </w:pPr>
    </w:p>
    <w:p w14:paraId="0B2914BF" w14:textId="171C1B58" w:rsidR="00E131D3" w:rsidRDefault="00E131D3" w:rsidP="00E131D3">
      <w:pPr>
        <w:rPr>
          <w:rFonts w:ascii="Verdana" w:hAnsi="Verdana"/>
        </w:rPr>
      </w:pPr>
      <w:r>
        <w:rPr>
          <w:rFonts w:ascii="Verdana" w:hAnsi="Verdana"/>
        </w:rPr>
        <w:t>“</w:t>
      </w:r>
      <w:r>
        <w:rPr>
          <w:rFonts w:ascii="Verdana" w:hAnsi="Verdana"/>
          <w:i/>
          <w:iCs/>
        </w:rPr>
        <w:t>Our view however is that it is not desirable that images of patients’ intimate body parts should be saved in their GP records, particularly those of children, and that this should be avoided. The easiest way of doing so is not to agree to receive such photos in the first place.</w:t>
      </w:r>
      <w:r>
        <w:rPr>
          <w:rFonts w:ascii="Verdana" w:hAnsi="Verdana"/>
        </w:rPr>
        <w:t>”</w:t>
      </w:r>
    </w:p>
    <w:p w14:paraId="2C51B24C" w14:textId="77777777" w:rsidR="00E131D3" w:rsidRDefault="00E131D3" w:rsidP="00E131D3">
      <w:pPr>
        <w:rPr>
          <w:rFonts w:ascii="Verdana" w:hAnsi="Verdana"/>
        </w:rPr>
      </w:pPr>
    </w:p>
    <w:p w14:paraId="691DD0F2" w14:textId="77777777" w:rsidR="00687D4C" w:rsidRDefault="00687D4C">
      <w:pPr>
        <w:rPr>
          <w:rFonts w:ascii="Verdana" w:hAnsi="Verdana"/>
        </w:rPr>
      </w:pPr>
      <w:r>
        <w:rPr>
          <w:rFonts w:ascii="Verdana" w:hAnsi="Verdana"/>
        </w:rPr>
        <w:br w:type="page"/>
      </w:r>
    </w:p>
    <w:p w14:paraId="6C8C276B" w14:textId="19BFAB5D" w:rsidR="00E131D3" w:rsidRDefault="00E131D3" w:rsidP="00E131D3">
      <w:pPr>
        <w:rPr>
          <w:rFonts w:ascii="Verdana" w:hAnsi="Verdana"/>
        </w:rPr>
      </w:pPr>
      <w:r>
        <w:rPr>
          <w:rFonts w:ascii="Verdana" w:hAnsi="Verdana"/>
        </w:rPr>
        <w:lastRenderedPageBreak/>
        <w:t>And they are very clear on this:</w:t>
      </w:r>
    </w:p>
    <w:p w14:paraId="0EBF1A8D" w14:textId="77777777" w:rsidR="00E131D3" w:rsidRDefault="00E131D3" w:rsidP="00E131D3">
      <w:pPr>
        <w:rPr>
          <w:rFonts w:ascii="Verdana" w:hAnsi="Verdana"/>
        </w:rPr>
      </w:pPr>
    </w:p>
    <w:p w14:paraId="420D9F8E" w14:textId="546A48B8" w:rsidR="00E131D3" w:rsidRDefault="00E131D3" w:rsidP="00E131D3">
      <w:pPr>
        <w:rPr>
          <w:rFonts w:ascii="Verdana" w:hAnsi="Verdana"/>
        </w:rPr>
      </w:pPr>
      <w:r>
        <w:rPr>
          <w:rFonts w:ascii="Verdana" w:hAnsi="Verdana"/>
        </w:rPr>
        <w:t>“</w:t>
      </w:r>
      <w:r>
        <w:rPr>
          <w:rFonts w:ascii="Verdana" w:hAnsi="Verdana"/>
          <w:i/>
          <w:iCs/>
        </w:rPr>
        <w:t>All in all, I cannot see any circumstances in which GPs should be seen to sanction the taking by parents or teenage patients of photographs of the intimate body parts of under-18s.</w:t>
      </w:r>
      <w:r>
        <w:rPr>
          <w:rFonts w:ascii="Verdana" w:hAnsi="Verdana"/>
        </w:rPr>
        <w:t>”</w:t>
      </w:r>
    </w:p>
    <w:p w14:paraId="0C74AF36" w14:textId="77777777" w:rsidR="00E131D3" w:rsidRDefault="00E131D3" w:rsidP="00E131D3">
      <w:pPr>
        <w:rPr>
          <w:rFonts w:ascii="Verdana" w:hAnsi="Verdana"/>
        </w:rPr>
      </w:pPr>
    </w:p>
    <w:p w14:paraId="1FAEDEF5" w14:textId="228634E3" w:rsidR="00E131D3" w:rsidRPr="00EA7761" w:rsidRDefault="00E223C1" w:rsidP="00E131D3">
      <w:pPr>
        <w:rPr>
          <w:rFonts w:ascii="Verdana" w:hAnsi="Verdana"/>
          <w:b/>
          <w:bCs/>
        </w:rPr>
      </w:pPr>
      <w:r>
        <w:rPr>
          <w:rFonts w:ascii="Verdana" w:hAnsi="Verdana"/>
          <w:b/>
          <w:bCs/>
        </w:rPr>
        <w:t>No</w:t>
      </w:r>
      <w:r w:rsidR="00E131D3" w:rsidRPr="00EA7761">
        <w:rPr>
          <w:rFonts w:ascii="Verdana" w:hAnsi="Verdana"/>
          <w:b/>
          <w:bCs/>
        </w:rPr>
        <w:t xml:space="preserve"> one under the age of 18 should be sending us photos of any sensitive body area, even if we think they have capacity to consent.</w:t>
      </w:r>
    </w:p>
    <w:p w14:paraId="3415D95E" w14:textId="51125826" w:rsidR="009871AB" w:rsidRDefault="009871AB">
      <w:pPr>
        <w:rPr>
          <w:rFonts w:ascii="Verdana" w:eastAsia="Verdana" w:hAnsi="Verdana" w:cs="Verdana"/>
          <w:b/>
          <w:bCs/>
        </w:rPr>
      </w:pPr>
    </w:p>
    <w:p w14:paraId="6211013A" w14:textId="44701149" w:rsidR="009871AB" w:rsidRPr="009871AB" w:rsidRDefault="009871AB" w:rsidP="001D4D29">
      <w:pPr>
        <w:rPr>
          <w:rFonts w:ascii="Verdana" w:eastAsia="Verdana" w:hAnsi="Verdana" w:cs="Verdana"/>
        </w:rPr>
      </w:pPr>
      <w:r w:rsidRPr="009871AB">
        <w:rPr>
          <w:rFonts w:ascii="Verdana" w:eastAsia="Verdana" w:hAnsi="Verdana" w:cs="Verdana"/>
        </w:rPr>
        <w:t xml:space="preserve">However, so long as the patient is over 18, has full capacity and understanding of the requirement of the photo, has given consent for the photograph to be sent and stored in their medical records, then no criminal offence would be committed if an adult (18 and above) sent a photo </w:t>
      </w:r>
      <w:r>
        <w:rPr>
          <w:rFonts w:ascii="Verdana" w:eastAsia="Verdana" w:hAnsi="Verdana" w:cs="Verdana"/>
        </w:rPr>
        <w:t xml:space="preserve">(e.g. </w:t>
      </w:r>
      <w:r w:rsidRPr="009871AB">
        <w:rPr>
          <w:rFonts w:ascii="Verdana" w:eastAsia="Verdana" w:hAnsi="Verdana" w:cs="Verdana"/>
        </w:rPr>
        <w:t>of their own genitals</w:t>
      </w:r>
      <w:r>
        <w:rPr>
          <w:rFonts w:ascii="Verdana" w:eastAsia="Verdana" w:hAnsi="Verdana" w:cs="Verdana"/>
        </w:rPr>
        <w:t>)</w:t>
      </w:r>
      <w:r w:rsidRPr="009871AB">
        <w:rPr>
          <w:rFonts w:ascii="Verdana" w:eastAsia="Verdana" w:hAnsi="Verdana" w:cs="Verdana"/>
        </w:rPr>
        <w:t xml:space="preserve"> to their GP</w:t>
      </w:r>
    </w:p>
    <w:p w14:paraId="70F4830C" w14:textId="77777777" w:rsidR="009871AB" w:rsidRDefault="009871AB" w:rsidP="001D4D29">
      <w:pPr>
        <w:rPr>
          <w:rFonts w:ascii="Verdana" w:eastAsia="Verdana" w:hAnsi="Verdana" w:cs="Verdana"/>
          <w:b/>
          <w:bCs/>
        </w:rPr>
      </w:pPr>
    </w:p>
    <w:p w14:paraId="5643A30F" w14:textId="77777777" w:rsidR="001D4D29" w:rsidRDefault="001D4D29">
      <w:pPr>
        <w:rPr>
          <w:rFonts w:ascii="Verdana" w:eastAsia="Verdana" w:hAnsi="Verdana" w:cs="Verdana"/>
        </w:rPr>
      </w:pPr>
    </w:p>
    <w:p w14:paraId="46E443A8" w14:textId="6B40FFC3" w:rsidR="00E131D3" w:rsidRPr="00E223C1" w:rsidRDefault="00E131D3">
      <w:pPr>
        <w:rPr>
          <w:rFonts w:ascii="Verdana" w:eastAsia="Verdana" w:hAnsi="Verdana" w:cs="Verdana"/>
          <w:color w:val="0070C0"/>
        </w:rPr>
      </w:pPr>
      <w:r w:rsidRPr="00E223C1">
        <w:rPr>
          <w:rFonts w:ascii="Verdana" w:eastAsia="Verdana" w:hAnsi="Verdana" w:cs="Verdana"/>
          <w:i/>
          <w:iCs/>
          <w:color w:val="0070C0"/>
        </w:rPr>
        <w:t>Is that photograph really from the patient?</w:t>
      </w:r>
    </w:p>
    <w:p w14:paraId="37A0CD82" w14:textId="2EF8BCD5" w:rsidR="00E131D3" w:rsidRDefault="00E131D3">
      <w:pPr>
        <w:rPr>
          <w:rFonts w:ascii="Verdana" w:eastAsia="Verdana" w:hAnsi="Verdana" w:cs="Verdana"/>
        </w:rPr>
      </w:pPr>
    </w:p>
    <w:p w14:paraId="54FB5093" w14:textId="373C393E" w:rsidR="00E131D3" w:rsidRPr="009A39F8" w:rsidRDefault="00E131D3" w:rsidP="00E131D3">
      <w:pPr>
        <w:rPr>
          <w:rFonts w:ascii="Verdana" w:hAnsi="Verdana"/>
        </w:rPr>
      </w:pPr>
      <w:r>
        <w:rPr>
          <w:rFonts w:ascii="Verdana" w:eastAsia="Verdana" w:hAnsi="Verdana" w:cs="Verdana"/>
        </w:rPr>
        <w:t xml:space="preserve">Finally, remember that </w:t>
      </w:r>
      <w:r>
        <w:rPr>
          <w:rFonts w:ascii="Verdana" w:hAnsi="Verdana"/>
        </w:rPr>
        <w:t>you</w:t>
      </w:r>
      <w:r w:rsidRPr="009A39F8">
        <w:rPr>
          <w:rFonts w:ascii="Verdana" w:hAnsi="Verdana"/>
        </w:rPr>
        <w:t xml:space="preserve"> have to be confident that the image sent is truly that of patient </w:t>
      </w:r>
      <w:r>
        <w:rPr>
          <w:rFonts w:ascii="Verdana" w:hAnsi="Verdana"/>
        </w:rPr>
        <w:t>you</w:t>
      </w:r>
      <w:r w:rsidRPr="009A39F8">
        <w:rPr>
          <w:rFonts w:ascii="Verdana" w:hAnsi="Verdana"/>
        </w:rPr>
        <w:t xml:space="preserve"> are speaking to</w:t>
      </w:r>
      <w:r>
        <w:rPr>
          <w:rFonts w:ascii="Verdana" w:hAnsi="Verdana"/>
        </w:rPr>
        <w:t>. It is not unheard of for patients to send photographs gleaned from the internet in order to obtain treatment.</w:t>
      </w:r>
    </w:p>
    <w:p w14:paraId="17711198" w14:textId="484EFD9B" w:rsidR="00E131D3" w:rsidRPr="00E131D3" w:rsidRDefault="00E131D3">
      <w:pPr>
        <w:rPr>
          <w:rFonts w:ascii="Verdana" w:eastAsia="Verdana" w:hAnsi="Verdana" w:cs="Verdana"/>
        </w:rPr>
      </w:pPr>
    </w:p>
    <w:p w14:paraId="17D5DD33" w14:textId="79D1335F" w:rsidR="00AA2C35" w:rsidRDefault="00AA2C35">
      <w:pPr>
        <w:rPr>
          <w:rFonts w:ascii="Verdana" w:eastAsia="Verdana" w:hAnsi="Verdana" w:cs="Verdana"/>
        </w:rPr>
      </w:pPr>
    </w:p>
    <w:p w14:paraId="69ACAF68" w14:textId="0A69A669" w:rsidR="009871AB" w:rsidRPr="009871AB" w:rsidRDefault="009871AB">
      <w:pPr>
        <w:rPr>
          <w:rFonts w:ascii="Verdana" w:eastAsia="Verdana" w:hAnsi="Verdana" w:cs="Verdana"/>
          <w:i/>
          <w:iCs/>
          <w:color w:val="0070C0"/>
        </w:rPr>
      </w:pPr>
      <w:r w:rsidRPr="009871AB">
        <w:rPr>
          <w:rFonts w:ascii="Verdana" w:eastAsia="Verdana" w:hAnsi="Verdana" w:cs="Verdana"/>
          <w:i/>
          <w:iCs/>
          <w:color w:val="0070C0"/>
        </w:rPr>
        <w:t>Finally</w:t>
      </w:r>
    </w:p>
    <w:p w14:paraId="0F137DE3" w14:textId="77777777" w:rsidR="009871AB" w:rsidRDefault="009871AB">
      <w:pPr>
        <w:rPr>
          <w:rFonts w:ascii="Verdana" w:eastAsia="Verdana" w:hAnsi="Verdana" w:cs="Verdana"/>
        </w:rPr>
      </w:pPr>
    </w:p>
    <w:p w14:paraId="70DFF128" w14:textId="77777777" w:rsidR="009871AB" w:rsidRDefault="009871AB" w:rsidP="009871AB">
      <w:pPr>
        <w:rPr>
          <w:rFonts w:ascii="Verdana" w:eastAsia="Verdana" w:hAnsi="Verdana" w:cs="Verdana"/>
          <w:b/>
          <w:bCs/>
        </w:rPr>
      </w:pPr>
      <w:r w:rsidRPr="00EA7761">
        <w:rPr>
          <w:rFonts w:ascii="Verdana" w:eastAsia="Verdana" w:hAnsi="Verdana" w:cs="Verdana"/>
          <w:b/>
          <w:bCs/>
        </w:rPr>
        <w:t>Never open photos sent by the patient on your mobile phone, only ever on a PC.</w:t>
      </w:r>
    </w:p>
    <w:p w14:paraId="5A3386A3" w14:textId="77777777" w:rsidR="009871AB" w:rsidRDefault="009871AB" w:rsidP="009871AB">
      <w:pPr>
        <w:rPr>
          <w:rFonts w:ascii="Verdana" w:eastAsia="Verdana" w:hAnsi="Verdana" w:cs="Verdana"/>
          <w:b/>
          <w:bCs/>
        </w:rPr>
      </w:pPr>
    </w:p>
    <w:p w14:paraId="05C105D7" w14:textId="77777777" w:rsidR="009871AB" w:rsidRPr="00EA7761" w:rsidRDefault="009871AB" w:rsidP="009871AB">
      <w:pPr>
        <w:rPr>
          <w:rFonts w:ascii="Verdana" w:eastAsia="Verdana" w:hAnsi="Verdana" w:cs="Verdana"/>
          <w:b/>
          <w:bCs/>
        </w:rPr>
      </w:pPr>
      <w:r>
        <w:rPr>
          <w:rFonts w:ascii="Verdana" w:eastAsia="Verdana" w:hAnsi="Verdana" w:cs="Verdana"/>
          <w:b/>
          <w:bCs/>
        </w:rPr>
        <w:t>Never save photos sent by the patient anywhere else but in their EMIS Web record.</w:t>
      </w:r>
    </w:p>
    <w:p w14:paraId="71C6C0D0" w14:textId="77777777" w:rsidR="009871AB" w:rsidRDefault="009871AB">
      <w:pPr>
        <w:rPr>
          <w:rFonts w:ascii="Verdana" w:eastAsia="Verdana" w:hAnsi="Verdana" w:cs="Verdana"/>
        </w:rPr>
      </w:pPr>
    </w:p>
    <w:sectPr w:rsidR="009871AB" w:rsidSect="00294386">
      <w:headerReference w:type="even" r:id="rId7"/>
      <w:headerReference w:type="default" r:id="rId8"/>
      <w:footerReference w:type="even" r:id="rId9"/>
      <w:footerReference w:type="default" r:id="rId10"/>
      <w:headerReference w:type="first" r:id="rId11"/>
      <w:footerReference w:type="first" r:id="rId12"/>
      <w:pgSz w:w="11906" w:h="16838"/>
      <w:pgMar w:top="567" w:right="1440" w:bottom="284" w:left="1440" w:header="142" w:footer="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2E0E3" w14:textId="77777777" w:rsidR="00DD6AE0" w:rsidRDefault="00DD6AE0" w:rsidP="00294386">
      <w:r>
        <w:separator/>
      </w:r>
    </w:p>
  </w:endnote>
  <w:endnote w:type="continuationSeparator" w:id="0">
    <w:p w14:paraId="1934A696" w14:textId="77777777" w:rsidR="00DD6AE0" w:rsidRDefault="00DD6AE0" w:rsidP="00294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65D29" w14:textId="77777777" w:rsidR="00294386" w:rsidRDefault="00294386">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0C865" w14:textId="27921000" w:rsidR="00294386" w:rsidRDefault="001A4AD9">
    <w:pPr>
      <w:pBdr>
        <w:top w:val="nil"/>
        <w:left w:val="nil"/>
        <w:bottom w:val="nil"/>
        <w:right w:val="nil"/>
        <w:between w:val="nil"/>
      </w:pBdr>
      <w:tabs>
        <w:tab w:val="center" w:pos="4513"/>
        <w:tab w:val="right" w:pos="9026"/>
      </w:tabs>
      <w:jc w:val="center"/>
      <w:rPr>
        <w:color w:val="000000"/>
      </w:rPr>
    </w:pPr>
    <w:r>
      <w:rPr>
        <w:color w:val="000000"/>
      </w:rPr>
      <w:fldChar w:fldCharType="begin"/>
    </w:r>
    <w:r w:rsidR="00AA36A6">
      <w:rPr>
        <w:color w:val="000000"/>
      </w:rPr>
      <w:instrText>PAGE</w:instrText>
    </w:r>
    <w:r>
      <w:rPr>
        <w:color w:val="000000"/>
      </w:rPr>
      <w:fldChar w:fldCharType="separate"/>
    </w:r>
    <w:r w:rsidR="001C667F">
      <w:rPr>
        <w:noProof/>
        <w:color w:val="000000"/>
      </w:rPr>
      <w:t>5</w:t>
    </w:r>
    <w:r>
      <w:rPr>
        <w:color w:val="000000"/>
      </w:rPr>
      <w:fldChar w:fldCharType="end"/>
    </w:r>
  </w:p>
  <w:p w14:paraId="7C84A820" w14:textId="77777777" w:rsidR="00294386" w:rsidRDefault="00294386">
    <w:pPr>
      <w:pBdr>
        <w:top w:val="nil"/>
        <w:left w:val="nil"/>
        <w:bottom w:val="nil"/>
        <w:right w:val="nil"/>
        <w:between w:val="nil"/>
      </w:pBdr>
      <w:tabs>
        <w:tab w:val="center" w:pos="4513"/>
        <w:tab w:val="right" w:pos="9026"/>
      </w:tabs>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68F39" w14:textId="77777777" w:rsidR="00294386" w:rsidRDefault="00294386">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47F55" w14:textId="77777777" w:rsidR="00DD6AE0" w:rsidRDefault="00DD6AE0" w:rsidP="00294386">
      <w:r>
        <w:separator/>
      </w:r>
    </w:p>
  </w:footnote>
  <w:footnote w:type="continuationSeparator" w:id="0">
    <w:p w14:paraId="7C943415" w14:textId="77777777" w:rsidR="00DD6AE0" w:rsidRDefault="00DD6AE0" w:rsidP="00294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CBA62" w14:textId="77777777" w:rsidR="00294386" w:rsidRDefault="00294386">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01DDC" w14:textId="77777777" w:rsidR="00294386" w:rsidRDefault="00294386">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DFE8F" w14:textId="77777777" w:rsidR="00294386" w:rsidRDefault="00294386">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6B8B598"/>
    <w:multiLevelType w:val="hybridMultilevel"/>
    <w:tmpl w:val="37998E8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4A4D82"/>
    <w:multiLevelType w:val="multilevel"/>
    <w:tmpl w:val="78D60A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57C64EF"/>
    <w:multiLevelType w:val="multilevel"/>
    <w:tmpl w:val="E6D297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9F4064"/>
    <w:multiLevelType w:val="multilevel"/>
    <w:tmpl w:val="DAC65A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0C9065F"/>
    <w:multiLevelType w:val="hybridMultilevel"/>
    <w:tmpl w:val="479A3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133837"/>
    <w:multiLevelType w:val="multilevel"/>
    <w:tmpl w:val="C3D69AD4"/>
    <w:lvl w:ilvl="0">
      <w:start w:val="1"/>
      <w:numFmt w:val="bullet"/>
      <w:lvlText w:val="●"/>
      <w:lvlJc w:val="left"/>
      <w:pPr>
        <w:ind w:left="6" w:hanging="360"/>
      </w:pPr>
      <w:rPr>
        <w:rFonts w:ascii="Noto Sans Symbols" w:eastAsia="Noto Sans Symbols" w:hAnsi="Noto Sans Symbols" w:cs="Noto Sans Symbols"/>
      </w:rPr>
    </w:lvl>
    <w:lvl w:ilvl="1">
      <w:start w:val="1"/>
      <w:numFmt w:val="bullet"/>
      <w:lvlText w:val="o"/>
      <w:lvlJc w:val="left"/>
      <w:pPr>
        <w:ind w:left="726" w:hanging="360"/>
      </w:pPr>
      <w:rPr>
        <w:rFonts w:ascii="Courier New" w:eastAsia="Courier New" w:hAnsi="Courier New" w:cs="Courier New"/>
      </w:rPr>
    </w:lvl>
    <w:lvl w:ilvl="2">
      <w:start w:val="1"/>
      <w:numFmt w:val="bullet"/>
      <w:lvlText w:val="▪"/>
      <w:lvlJc w:val="left"/>
      <w:pPr>
        <w:ind w:left="1446" w:hanging="360"/>
      </w:pPr>
      <w:rPr>
        <w:rFonts w:ascii="Noto Sans Symbols" w:eastAsia="Noto Sans Symbols" w:hAnsi="Noto Sans Symbols" w:cs="Noto Sans Symbols"/>
      </w:rPr>
    </w:lvl>
    <w:lvl w:ilvl="3">
      <w:start w:val="1"/>
      <w:numFmt w:val="bullet"/>
      <w:lvlText w:val="●"/>
      <w:lvlJc w:val="left"/>
      <w:pPr>
        <w:ind w:left="2166" w:hanging="360"/>
      </w:pPr>
      <w:rPr>
        <w:rFonts w:ascii="Noto Sans Symbols" w:eastAsia="Noto Sans Symbols" w:hAnsi="Noto Sans Symbols" w:cs="Noto Sans Symbols"/>
      </w:rPr>
    </w:lvl>
    <w:lvl w:ilvl="4">
      <w:start w:val="1"/>
      <w:numFmt w:val="bullet"/>
      <w:lvlText w:val="o"/>
      <w:lvlJc w:val="left"/>
      <w:pPr>
        <w:ind w:left="2886" w:hanging="360"/>
      </w:pPr>
      <w:rPr>
        <w:rFonts w:ascii="Courier New" w:eastAsia="Courier New" w:hAnsi="Courier New" w:cs="Courier New"/>
      </w:rPr>
    </w:lvl>
    <w:lvl w:ilvl="5">
      <w:start w:val="1"/>
      <w:numFmt w:val="bullet"/>
      <w:lvlText w:val="▪"/>
      <w:lvlJc w:val="left"/>
      <w:pPr>
        <w:ind w:left="3606" w:hanging="360"/>
      </w:pPr>
      <w:rPr>
        <w:rFonts w:ascii="Noto Sans Symbols" w:eastAsia="Noto Sans Symbols" w:hAnsi="Noto Sans Symbols" w:cs="Noto Sans Symbols"/>
      </w:rPr>
    </w:lvl>
    <w:lvl w:ilvl="6">
      <w:start w:val="1"/>
      <w:numFmt w:val="bullet"/>
      <w:lvlText w:val="●"/>
      <w:lvlJc w:val="left"/>
      <w:pPr>
        <w:ind w:left="4326" w:hanging="360"/>
      </w:pPr>
      <w:rPr>
        <w:rFonts w:ascii="Noto Sans Symbols" w:eastAsia="Noto Sans Symbols" w:hAnsi="Noto Sans Symbols" w:cs="Noto Sans Symbols"/>
      </w:rPr>
    </w:lvl>
    <w:lvl w:ilvl="7">
      <w:start w:val="1"/>
      <w:numFmt w:val="bullet"/>
      <w:lvlText w:val="o"/>
      <w:lvlJc w:val="left"/>
      <w:pPr>
        <w:ind w:left="5046" w:hanging="360"/>
      </w:pPr>
      <w:rPr>
        <w:rFonts w:ascii="Courier New" w:eastAsia="Courier New" w:hAnsi="Courier New" w:cs="Courier New"/>
      </w:rPr>
    </w:lvl>
    <w:lvl w:ilvl="8">
      <w:start w:val="1"/>
      <w:numFmt w:val="bullet"/>
      <w:lvlText w:val="▪"/>
      <w:lvlJc w:val="left"/>
      <w:pPr>
        <w:ind w:left="5766" w:hanging="360"/>
      </w:pPr>
      <w:rPr>
        <w:rFonts w:ascii="Noto Sans Symbols" w:eastAsia="Noto Sans Symbols" w:hAnsi="Noto Sans Symbols" w:cs="Noto Sans Symbols"/>
      </w:rPr>
    </w:lvl>
  </w:abstractNum>
  <w:abstractNum w:abstractNumId="6" w15:restartNumberingAfterBreak="0">
    <w:nsid w:val="2A3F6209"/>
    <w:multiLevelType w:val="multilevel"/>
    <w:tmpl w:val="7C30A0F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2AB82069"/>
    <w:multiLevelType w:val="multilevel"/>
    <w:tmpl w:val="587E4A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B2D264B"/>
    <w:multiLevelType w:val="hybridMultilevel"/>
    <w:tmpl w:val="8698120C"/>
    <w:lvl w:ilvl="0" w:tplc="FE12C19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743FFA"/>
    <w:multiLevelType w:val="hybridMultilevel"/>
    <w:tmpl w:val="244AB6AE"/>
    <w:lvl w:ilvl="0" w:tplc="FE12C19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1175EB"/>
    <w:multiLevelType w:val="hybridMultilevel"/>
    <w:tmpl w:val="09C05298"/>
    <w:lvl w:ilvl="0" w:tplc="FE12C19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464EE5"/>
    <w:multiLevelType w:val="multilevel"/>
    <w:tmpl w:val="BCF0CE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A46526D"/>
    <w:multiLevelType w:val="multilevel"/>
    <w:tmpl w:val="AEA8DFA8"/>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B987ACF"/>
    <w:multiLevelType w:val="hybridMultilevel"/>
    <w:tmpl w:val="3DF4289E"/>
    <w:lvl w:ilvl="0" w:tplc="FE12C19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321C8F"/>
    <w:multiLevelType w:val="multilevel"/>
    <w:tmpl w:val="943EB11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44CE49F0"/>
    <w:multiLevelType w:val="hybridMultilevel"/>
    <w:tmpl w:val="8AB6F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5211D2"/>
    <w:multiLevelType w:val="hybridMultilevel"/>
    <w:tmpl w:val="B540EE4C"/>
    <w:lvl w:ilvl="0" w:tplc="FE12C19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5D284C"/>
    <w:multiLevelType w:val="multilevel"/>
    <w:tmpl w:val="640215B6"/>
    <w:lvl w:ilvl="0">
      <w:start w:val="1"/>
      <w:numFmt w:val="bullet"/>
      <w:pStyle w:val="FPM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8" w15:restartNumberingAfterBreak="0">
    <w:nsid w:val="4E6E06CD"/>
    <w:multiLevelType w:val="hybridMultilevel"/>
    <w:tmpl w:val="9D007C4A"/>
    <w:lvl w:ilvl="0" w:tplc="A0904148">
      <w:start w:val="1"/>
      <w:numFmt w:val="decimal"/>
      <w:lvlText w:val="%1)"/>
      <w:lvlJc w:val="left"/>
      <w:pPr>
        <w:ind w:left="720"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DE2D88"/>
    <w:multiLevelType w:val="multilevel"/>
    <w:tmpl w:val="FEFEE0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FF91058"/>
    <w:multiLevelType w:val="multilevel"/>
    <w:tmpl w:val="73BC51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D511CCD"/>
    <w:multiLevelType w:val="multilevel"/>
    <w:tmpl w:val="4814957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4"/>
  </w:num>
  <w:num w:numId="3">
    <w:abstractNumId w:val="19"/>
  </w:num>
  <w:num w:numId="4">
    <w:abstractNumId w:val="11"/>
  </w:num>
  <w:num w:numId="5">
    <w:abstractNumId w:val="17"/>
  </w:num>
  <w:num w:numId="6">
    <w:abstractNumId w:val="2"/>
  </w:num>
  <w:num w:numId="7">
    <w:abstractNumId w:val="6"/>
  </w:num>
  <w:num w:numId="8">
    <w:abstractNumId w:val="20"/>
  </w:num>
  <w:num w:numId="9">
    <w:abstractNumId w:val="1"/>
  </w:num>
  <w:num w:numId="10">
    <w:abstractNumId w:val="5"/>
  </w:num>
  <w:num w:numId="11">
    <w:abstractNumId w:val="3"/>
  </w:num>
  <w:num w:numId="12">
    <w:abstractNumId w:val="12"/>
  </w:num>
  <w:num w:numId="13">
    <w:abstractNumId w:val="21"/>
  </w:num>
  <w:num w:numId="14">
    <w:abstractNumId w:val="0"/>
  </w:num>
  <w:num w:numId="15">
    <w:abstractNumId w:val="15"/>
  </w:num>
  <w:num w:numId="16">
    <w:abstractNumId w:val="18"/>
  </w:num>
  <w:num w:numId="17">
    <w:abstractNumId w:val="9"/>
  </w:num>
  <w:num w:numId="18">
    <w:abstractNumId w:val="10"/>
  </w:num>
  <w:num w:numId="19">
    <w:abstractNumId w:val="16"/>
  </w:num>
  <w:num w:numId="20">
    <w:abstractNumId w:val="8"/>
  </w:num>
  <w:num w:numId="21">
    <w:abstractNumId w:val="1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386"/>
    <w:rsid w:val="00163996"/>
    <w:rsid w:val="001702CD"/>
    <w:rsid w:val="00176CFF"/>
    <w:rsid w:val="001A4AD9"/>
    <w:rsid w:val="001B29C6"/>
    <w:rsid w:val="001C667F"/>
    <w:rsid w:val="001D4D29"/>
    <w:rsid w:val="00215E44"/>
    <w:rsid w:val="0023046C"/>
    <w:rsid w:val="00245A48"/>
    <w:rsid w:val="00294386"/>
    <w:rsid w:val="002D6F57"/>
    <w:rsid w:val="002E4800"/>
    <w:rsid w:val="002E7462"/>
    <w:rsid w:val="00376E40"/>
    <w:rsid w:val="0037759A"/>
    <w:rsid w:val="003A4CBC"/>
    <w:rsid w:val="004229BE"/>
    <w:rsid w:val="005A5BBA"/>
    <w:rsid w:val="005D30E1"/>
    <w:rsid w:val="00687D4C"/>
    <w:rsid w:val="006F2F08"/>
    <w:rsid w:val="0070582B"/>
    <w:rsid w:val="00752740"/>
    <w:rsid w:val="00856720"/>
    <w:rsid w:val="008639AE"/>
    <w:rsid w:val="008F6EC8"/>
    <w:rsid w:val="009312D4"/>
    <w:rsid w:val="009871AB"/>
    <w:rsid w:val="00AA2C35"/>
    <w:rsid w:val="00AA36A6"/>
    <w:rsid w:val="00AD65C7"/>
    <w:rsid w:val="00BB635E"/>
    <w:rsid w:val="00C56C49"/>
    <w:rsid w:val="00C600BF"/>
    <w:rsid w:val="00C6705B"/>
    <w:rsid w:val="00C91F68"/>
    <w:rsid w:val="00CC51C3"/>
    <w:rsid w:val="00D65EF9"/>
    <w:rsid w:val="00DD6AE0"/>
    <w:rsid w:val="00DE0B83"/>
    <w:rsid w:val="00E131D3"/>
    <w:rsid w:val="00E2073E"/>
    <w:rsid w:val="00E223C1"/>
    <w:rsid w:val="00E2465B"/>
    <w:rsid w:val="00E54D10"/>
    <w:rsid w:val="00EA7761"/>
    <w:rsid w:val="00ED5F0C"/>
    <w:rsid w:val="00EF2BAC"/>
    <w:rsid w:val="00F21A37"/>
    <w:rsid w:val="00F515A4"/>
    <w:rsid w:val="00F64404"/>
    <w:rsid w:val="00FC4850"/>
    <w:rsid w:val="00FE6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1F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50A"/>
  </w:style>
  <w:style w:type="paragraph" w:styleId="Heading1">
    <w:name w:val="heading 1"/>
    <w:basedOn w:val="Normal"/>
    <w:next w:val="Normal"/>
    <w:link w:val="Heading1Char"/>
    <w:uiPriority w:val="9"/>
    <w:qFormat/>
    <w:rsid w:val="00FA73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7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E2465B"/>
    <w:pPr>
      <w:keepNext/>
      <w:spacing w:before="240" w:after="60"/>
      <w:jc w:val="center"/>
      <w:outlineLvl w:val="2"/>
    </w:pPr>
    <w:rPr>
      <w:rFonts w:ascii="Verdana" w:eastAsia="Verdana" w:hAnsi="Verdana" w:cs="Arial"/>
      <w:b/>
      <w:bCs/>
      <w:sz w:val="28"/>
      <w:szCs w:val="26"/>
    </w:rPr>
  </w:style>
  <w:style w:type="paragraph" w:styleId="Heading4">
    <w:name w:val="heading 4"/>
    <w:basedOn w:val="Normal"/>
    <w:next w:val="Normal"/>
    <w:link w:val="Heading4Char"/>
    <w:qFormat/>
    <w:rsid w:val="0044050A"/>
    <w:pPr>
      <w:keepNext/>
      <w:spacing w:before="240" w:after="60"/>
      <w:outlineLvl w:val="3"/>
    </w:pPr>
    <w:rPr>
      <w:b/>
      <w:bCs/>
      <w:sz w:val="28"/>
      <w:szCs w:val="28"/>
    </w:rPr>
  </w:style>
  <w:style w:type="paragraph" w:styleId="Heading5">
    <w:name w:val="heading 5"/>
    <w:basedOn w:val="Normal1"/>
    <w:next w:val="Normal1"/>
    <w:rsid w:val="00294386"/>
    <w:pPr>
      <w:keepNext/>
      <w:keepLines/>
      <w:spacing w:before="220" w:after="40"/>
      <w:outlineLvl w:val="4"/>
    </w:pPr>
    <w:rPr>
      <w:b/>
      <w:sz w:val="22"/>
      <w:szCs w:val="22"/>
    </w:rPr>
  </w:style>
  <w:style w:type="paragraph" w:styleId="Heading6">
    <w:name w:val="heading 6"/>
    <w:basedOn w:val="Normal1"/>
    <w:next w:val="Normal1"/>
    <w:rsid w:val="0029438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94386"/>
  </w:style>
  <w:style w:type="paragraph" w:styleId="Title">
    <w:name w:val="Title"/>
    <w:basedOn w:val="Normal"/>
    <w:link w:val="TitleChar"/>
    <w:qFormat/>
    <w:rsid w:val="00A1130D"/>
    <w:pPr>
      <w:jc w:val="center"/>
    </w:pPr>
    <w:rPr>
      <w:b/>
      <w:bCs/>
    </w:rPr>
  </w:style>
  <w:style w:type="paragraph" w:styleId="Header">
    <w:name w:val="header"/>
    <w:basedOn w:val="Normal"/>
    <w:link w:val="HeaderChar"/>
    <w:uiPriority w:val="99"/>
    <w:unhideWhenUsed/>
    <w:rsid w:val="0044050A"/>
    <w:pPr>
      <w:tabs>
        <w:tab w:val="center" w:pos="4513"/>
        <w:tab w:val="right" w:pos="9026"/>
      </w:tabs>
    </w:pPr>
  </w:style>
  <w:style w:type="character" w:customStyle="1" w:styleId="HeaderChar">
    <w:name w:val="Header Char"/>
    <w:basedOn w:val="DefaultParagraphFont"/>
    <w:link w:val="Header"/>
    <w:uiPriority w:val="99"/>
    <w:rsid w:val="0044050A"/>
  </w:style>
  <w:style w:type="paragraph" w:styleId="Footer">
    <w:name w:val="footer"/>
    <w:basedOn w:val="Normal"/>
    <w:link w:val="FooterChar"/>
    <w:uiPriority w:val="99"/>
    <w:unhideWhenUsed/>
    <w:rsid w:val="0044050A"/>
    <w:pPr>
      <w:tabs>
        <w:tab w:val="center" w:pos="4513"/>
        <w:tab w:val="right" w:pos="9026"/>
      </w:tabs>
    </w:pPr>
  </w:style>
  <w:style w:type="character" w:customStyle="1" w:styleId="FooterChar">
    <w:name w:val="Footer Char"/>
    <w:basedOn w:val="DefaultParagraphFont"/>
    <w:link w:val="Footer"/>
    <w:uiPriority w:val="99"/>
    <w:rsid w:val="0044050A"/>
  </w:style>
  <w:style w:type="character" w:customStyle="1" w:styleId="Heading4Char">
    <w:name w:val="Heading 4 Char"/>
    <w:basedOn w:val="DefaultParagraphFont"/>
    <w:link w:val="Heading4"/>
    <w:rsid w:val="0044050A"/>
    <w:rPr>
      <w:rFonts w:ascii="Times New Roman" w:eastAsia="Times New Roman" w:hAnsi="Times New Roman" w:cs="Times New Roman"/>
      <w:b/>
      <w:bCs/>
      <w:sz w:val="28"/>
      <w:szCs w:val="28"/>
    </w:rPr>
  </w:style>
  <w:style w:type="character" w:styleId="Strong">
    <w:name w:val="Strong"/>
    <w:uiPriority w:val="22"/>
    <w:qFormat/>
    <w:rsid w:val="0044050A"/>
    <w:rPr>
      <w:b/>
      <w:bCs/>
    </w:rPr>
  </w:style>
  <w:style w:type="paragraph" w:styleId="NormalWeb">
    <w:name w:val="Normal (Web)"/>
    <w:basedOn w:val="Normal"/>
    <w:uiPriority w:val="99"/>
    <w:semiHidden/>
    <w:unhideWhenUsed/>
    <w:rsid w:val="00774C0A"/>
    <w:pPr>
      <w:spacing w:before="100" w:beforeAutospacing="1" w:after="100" w:afterAutospacing="1"/>
    </w:pPr>
  </w:style>
  <w:style w:type="paragraph" w:styleId="ListParagraph">
    <w:name w:val="List Paragraph"/>
    <w:basedOn w:val="Normal"/>
    <w:uiPriority w:val="34"/>
    <w:qFormat/>
    <w:rsid w:val="00B34C12"/>
    <w:pPr>
      <w:ind w:left="720"/>
      <w:contextualSpacing/>
    </w:pPr>
  </w:style>
  <w:style w:type="character" w:customStyle="1" w:styleId="TitleChar">
    <w:name w:val="Title Char"/>
    <w:basedOn w:val="DefaultParagraphFont"/>
    <w:link w:val="Title"/>
    <w:rsid w:val="00A1130D"/>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E2465B"/>
    <w:rPr>
      <w:rFonts w:ascii="Verdana" w:eastAsia="Verdana" w:hAnsi="Verdana" w:cs="Arial"/>
      <w:b/>
      <w:bCs/>
      <w:sz w:val="28"/>
      <w:szCs w:val="26"/>
    </w:rPr>
  </w:style>
  <w:style w:type="paragraph" w:customStyle="1" w:styleId="FPMBullet">
    <w:name w:val="FPM Bullet"/>
    <w:basedOn w:val="Normal"/>
    <w:rsid w:val="00E263A1"/>
    <w:pPr>
      <w:numPr>
        <w:numId w:val="5"/>
      </w:numPr>
    </w:pPr>
    <w:rPr>
      <w:rFonts w:ascii="Tahoma" w:hAnsi="Tahoma"/>
    </w:rPr>
  </w:style>
  <w:style w:type="character" w:customStyle="1" w:styleId="Heading1Char">
    <w:name w:val="Heading 1 Char"/>
    <w:basedOn w:val="DefaultParagraphFont"/>
    <w:link w:val="Heading1"/>
    <w:uiPriority w:val="9"/>
    <w:rsid w:val="00FA73B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73BD"/>
    <w:rPr>
      <w:rFonts w:asciiTheme="majorHAnsi" w:eastAsiaTheme="majorEastAsia" w:hAnsiTheme="majorHAnsi" w:cstheme="majorBidi"/>
      <w:b/>
      <w:bCs/>
      <w:color w:val="4F81BD" w:themeColor="accent1"/>
      <w:sz w:val="26"/>
      <w:szCs w:val="26"/>
    </w:rPr>
  </w:style>
  <w:style w:type="paragraph" w:styleId="BodyText3">
    <w:name w:val="Body Text 3"/>
    <w:basedOn w:val="Normal"/>
    <w:link w:val="BodyText3Char"/>
    <w:rsid w:val="00057D01"/>
    <w:pPr>
      <w:spacing w:after="120"/>
    </w:pPr>
    <w:rPr>
      <w:rFonts w:ascii="Arial" w:hAnsi="Arial" w:cs="Arial"/>
      <w:sz w:val="16"/>
      <w:szCs w:val="16"/>
    </w:rPr>
  </w:style>
  <w:style w:type="character" w:customStyle="1" w:styleId="BodyText3Char">
    <w:name w:val="Body Text 3 Char"/>
    <w:basedOn w:val="DefaultParagraphFont"/>
    <w:link w:val="BodyText3"/>
    <w:rsid w:val="00057D01"/>
    <w:rPr>
      <w:rFonts w:ascii="Arial" w:eastAsia="Times New Roman" w:hAnsi="Arial" w:cs="Arial"/>
      <w:sz w:val="16"/>
      <w:szCs w:val="16"/>
    </w:rPr>
  </w:style>
  <w:style w:type="paragraph" w:customStyle="1" w:styleId="Default">
    <w:name w:val="Default"/>
    <w:rsid w:val="007B7443"/>
    <w:pPr>
      <w:autoSpaceDE w:val="0"/>
      <w:autoSpaceDN w:val="0"/>
      <w:adjustRightInd w:val="0"/>
    </w:pPr>
    <w:rPr>
      <w:rFonts w:ascii="Verdana" w:hAnsi="Verdana" w:cs="Verdana"/>
      <w:color w:val="000000"/>
    </w:rPr>
  </w:style>
  <w:style w:type="character" w:styleId="Hyperlink">
    <w:name w:val="Hyperlink"/>
    <w:basedOn w:val="DefaultParagraphFont"/>
    <w:uiPriority w:val="99"/>
    <w:unhideWhenUsed/>
    <w:rsid w:val="007B7443"/>
    <w:rPr>
      <w:color w:val="0000FF" w:themeColor="hyperlink"/>
      <w:u w:val="single"/>
    </w:rPr>
  </w:style>
  <w:style w:type="paragraph" w:styleId="DocumentMap">
    <w:name w:val="Document Map"/>
    <w:basedOn w:val="Normal"/>
    <w:link w:val="DocumentMapChar"/>
    <w:uiPriority w:val="99"/>
    <w:semiHidden/>
    <w:unhideWhenUsed/>
    <w:rsid w:val="007B7443"/>
    <w:rPr>
      <w:rFonts w:ascii="Tahoma" w:hAnsi="Tahoma" w:cs="Tahoma"/>
      <w:sz w:val="16"/>
      <w:szCs w:val="16"/>
    </w:rPr>
  </w:style>
  <w:style w:type="character" w:customStyle="1" w:styleId="DocumentMapChar">
    <w:name w:val="Document Map Char"/>
    <w:basedOn w:val="DefaultParagraphFont"/>
    <w:link w:val="DocumentMap"/>
    <w:uiPriority w:val="99"/>
    <w:semiHidden/>
    <w:rsid w:val="007B7443"/>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612E77"/>
    <w:rPr>
      <w:color w:val="800080" w:themeColor="followedHyperlink"/>
      <w:u w:val="single"/>
    </w:rPr>
  </w:style>
  <w:style w:type="paragraph" w:styleId="Subtitle">
    <w:name w:val="Subtitle"/>
    <w:basedOn w:val="Normal"/>
    <w:next w:val="Normal"/>
    <w:rsid w:val="00294386"/>
    <w:pPr>
      <w:keepNext/>
      <w:keepLines/>
      <w:spacing w:before="360" w:after="80"/>
    </w:pPr>
    <w:rPr>
      <w:rFonts w:ascii="Georgia" w:eastAsia="Georgia" w:hAnsi="Georgia" w:cs="Georgia"/>
      <w:i/>
      <w:color w:val="666666"/>
      <w:sz w:val="48"/>
      <w:szCs w:val="48"/>
    </w:rPr>
  </w:style>
  <w:style w:type="table" w:customStyle="1" w:styleId="a">
    <w:basedOn w:val="TableNormal"/>
    <w:rsid w:val="00294386"/>
    <w:tblPr>
      <w:tblStyleRowBandSize w:val="1"/>
      <w:tblStyleColBandSize w:val="1"/>
      <w:tblCellMar>
        <w:left w:w="115" w:type="dxa"/>
        <w:right w:w="115" w:type="dxa"/>
      </w:tblCellMar>
    </w:tblPr>
  </w:style>
  <w:style w:type="character" w:customStyle="1" w:styleId="UnresolvedMention">
    <w:name w:val="Unresolved Mention"/>
    <w:basedOn w:val="DefaultParagraphFont"/>
    <w:uiPriority w:val="99"/>
    <w:semiHidden/>
    <w:unhideWhenUsed/>
    <w:rsid w:val="00EF2BAC"/>
    <w:rPr>
      <w:color w:val="605E5C"/>
      <w:shd w:val="clear" w:color="auto" w:fill="E1DFDD"/>
    </w:rPr>
  </w:style>
  <w:style w:type="paragraph" w:styleId="BalloonText">
    <w:name w:val="Balloon Text"/>
    <w:basedOn w:val="Normal"/>
    <w:link w:val="BalloonTextChar"/>
    <w:uiPriority w:val="99"/>
    <w:semiHidden/>
    <w:unhideWhenUsed/>
    <w:rsid w:val="00F644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4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1439</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2022-10-26T14:26:00Z</dcterms:created>
  <dcterms:modified xsi:type="dcterms:W3CDTF">2022-10-26T14:26:00Z</dcterms:modified>
</cp:coreProperties>
</file>