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5D1B" w14:textId="77777777" w:rsidR="004D208F" w:rsidRDefault="004D208F"/>
    <w:p w14:paraId="3ECE70B7" w14:textId="77777777" w:rsidR="004D208F" w:rsidRDefault="004D208F"/>
    <w:p w14:paraId="3AE4A4F9" w14:textId="77777777" w:rsidR="004D208F" w:rsidRDefault="004D208F"/>
    <w:p w14:paraId="43341B77" w14:textId="00717722" w:rsidR="00AD1E5E" w:rsidRPr="004D208F" w:rsidRDefault="004D208F" w:rsidP="004D208F">
      <w:pPr>
        <w:jc w:val="center"/>
        <w:rPr>
          <w:color w:val="002060"/>
          <w:sz w:val="48"/>
          <w:szCs w:val="48"/>
        </w:rPr>
      </w:pPr>
      <w:r w:rsidRPr="004D208F">
        <w:rPr>
          <w:noProof/>
          <w:color w:val="002060"/>
          <w:sz w:val="48"/>
          <w:szCs w:val="48"/>
        </w:rPr>
        <w:drawing>
          <wp:anchor distT="0" distB="0" distL="114300" distR="114300" simplePos="0" relativeHeight="251658240" behindDoc="0" locked="0" layoutInCell="1" allowOverlap="1" wp14:anchorId="4392D177" wp14:editId="07EBD9F6">
            <wp:simplePos x="0" y="0"/>
            <wp:positionH relativeFrom="margin">
              <wp:posOffset>4084320</wp:posOffset>
            </wp:positionH>
            <wp:positionV relativeFrom="margin">
              <wp:posOffset>-510540</wp:posOffset>
            </wp:positionV>
            <wp:extent cx="1865630" cy="467360"/>
            <wp:effectExtent l="0" t="0" r="1270" b="8890"/>
            <wp:wrapSquare wrapText="bothSides"/>
            <wp:docPr id="73561537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15377"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5630" cy="467360"/>
                    </a:xfrm>
                    <a:prstGeom prst="rect">
                      <a:avLst/>
                    </a:prstGeom>
                  </pic:spPr>
                </pic:pic>
              </a:graphicData>
            </a:graphic>
            <wp14:sizeRelH relativeFrom="margin">
              <wp14:pctWidth>0</wp14:pctWidth>
            </wp14:sizeRelH>
            <wp14:sizeRelV relativeFrom="margin">
              <wp14:pctHeight>0</wp14:pctHeight>
            </wp14:sizeRelV>
          </wp:anchor>
        </w:drawing>
      </w:r>
      <w:r w:rsidRPr="004D208F">
        <w:rPr>
          <w:color w:val="002060"/>
          <w:sz w:val="48"/>
          <w:szCs w:val="48"/>
        </w:rPr>
        <w:t>Healthwatch City of London</w:t>
      </w:r>
    </w:p>
    <w:p w14:paraId="242B7B9A" w14:textId="1BF3F0CD" w:rsidR="004D208F" w:rsidRPr="004D208F" w:rsidRDefault="004D208F" w:rsidP="004D208F">
      <w:pPr>
        <w:jc w:val="center"/>
        <w:rPr>
          <w:color w:val="002060"/>
          <w:sz w:val="48"/>
          <w:szCs w:val="48"/>
        </w:rPr>
      </w:pPr>
      <w:r w:rsidRPr="004D208F">
        <w:rPr>
          <w:color w:val="002060"/>
          <w:sz w:val="48"/>
          <w:szCs w:val="48"/>
        </w:rPr>
        <w:t>Annual Business Plan</w:t>
      </w:r>
    </w:p>
    <w:p w14:paraId="6F56BA42" w14:textId="68E0E457" w:rsidR="004D208F" w:rsidRPr="004D208F" w:rsidRDefault="004D208F" w:rsidP="004D208F">
      <w:pPr>
        <w:jc w:val="center"/>
        <w:rPr>
          <w:color w:val="002060"/>
          <w:sz w:val="48"/>
          <w:szCs w:val="48"/>
        </w:rPr>
      </w:pPr>
      <w:r w:rsidRPr="0F347CFB">
        <w:rPr>
          <w:color w:val="002060"/>
          <w:sz w:val="48"/>
          <w:szCs w:val="48"/>
        </w:rPr>
        <w:t>April 202</w:t>
      </w:r>
      <w:r w:rsidR="000C1834">
        <w:rPr>
          <w:color w:val="002060"/>
          <w:sz w:val="48"/>
          <w:szCs w:val="48"/>
        </w:rPr>
        <w:t>6</w:t>
      </w:r>
      <w:r w:rsidRPr="0F347CFB">
        <w:rPr>
          <w:color w:val="002060"/>
          <w:sz w:val="48"/>
          <w:szCs w:val="48"/>
        </w:rPr>
        <w:t>– March 202</w:t>
      </w:r>
      <w:r w:rsidR="000C1834">
        <w:rPr>
          <w:color w:val="002060"/>
          <w:sz w:val="48"/>
          <w:szCs w:val="48"/>
        </w:rPr>
        <w:t>7</w:t>
      </w:r>
    </w:p>
    <w:p w14:paraId="4E7E4E75" w14:textId="77777777" w:rsidR="004D208F" w:rsidRDefault="004D208F">
      <w:pPr>
        <w:rPr>
          <w:rFonts w:asciiTheme="majorHAnsi" w:eastAsiaTheme="majorEastAsia" w:hAnsiTheme="majorHAnsi" w:cstheme="majorBidi"/>
          <w:color w:val="374C80" w:themeColor="accent1" w:themeShade="BF"/>
          <w:sz w:val="40"/>
          <w:szCs w:val="40"/>
        </w:rPr>
      </w:pPr>
      <w:r>
        <w:br w:type="page"/>
      </w:r>
    </w:p>
    <w:p w14:paraId="0EE8170C" w14:textId="33FAC327" w:rsidR="004D208F" w:rsidRDefault="004D208F" w:rsidP="004D208F">
      <w:pPr>
        <w:pStyle w:val="Heading1"/>
      </w:pPr>
      <w:r>
        <w:lastRenderedPageBreak/>
        <w:t xml:space="preserve">Contents </w:t>
      </w:r>
      <w:r w:rsidR="00551ABF">
        <w:tab/>
      </w:r>
      <w:r w:rsidR="00551ABF">
        <w:tab/>
      </w:r>
      <w:r w:rsidR="00551ABF">
        <w:tab/>
      </w:r>
      <w:r w:rsidR="00551ABF">
        <w:tab/>
      </w:r>
      <w:r w:rsidR="00551ABF">
        <w:tab/>
        <w:t>page</w:t>
      </w:r>
    </w:p>
    <w:p w14:paraId="200360C0" w14:textId="186AEAB0" w:rsidR="004D208F" w:rsidRDefault="004D208F" w:rsidP="004D208F">
      <w:r>
        <w:t xml:space="preserve">Chair’s Introduction </w:t>
      </w:r>
      <w:r w:rsidR="00551ABF">
        <w:tab/>
      </w:r>
      <w:r w:rsidR="00551ABF">
        <w:tab/>
      </w:r>
      <w:r w:rsidR="00551ABF">
        <w:tab/>
      </w:r>
      <w:r w:rsidR="00551ABF">
        <w:tab/>
        <w:t>3</w:t>
      </w:r>
    </w:p>
    <w:p w14:paraId="60F8077C" w14:textId="445CEF88" w:rsidR="004D208F" w:rsidRDefault="004D208F" w:rsidP="004D208F">
      <w:r>
        <w:t xml:space="preserve">Summary </w:t>
      </w:r>
      <w:r w:rsidR="00551ABF">
        <w:tab/>
      </w:r>
      <w:r w:rsidR="00551ABF">
        <w:tab/>
      </w:r>
      <w:r w:rsidR="00551ABF">
        <w:tab/>
      </w:r>
      <w:r w:rsidR="00551ABF">
        <w:tab/>
      </w:r>
      <w:r w:rsidR="00551ABF">
        <w:tab/>
      </w:r>
      <w:r w:rsidR="004F393C">
        <w:t>5 - 6</w:t>
      </w:r>
    </w:p>
    <w:p w14:paraId="55E8772B" w14:textId="551A56AB" w:rsidR="004D208F" w:rsidRDefault="004D208F" w:rsidP="004D208F">
      <w:r>
        <w:t xml:space="preserve">The City of London </w:t>
      </w:r>
      <w:r w:rsidR="00551ABF">
        <w:tab/>
      </w:r>
      <w:r w:rsidR="00551ABF">
        <w:tab/>
      </w:r>
      <w:r w:rsidR="00551ABF">
        <w:tab/>
      </w:r>
      <w:r w:rsidR="00551ABF">
        <w:tab/>
      </w:r>
      <w:r w:rsidR="004F393C">
        <w:t>7 - 8</w:t>
      </w:r>
    </w:p>
    <w:p w14:paraId="0E90D4E9" w14:textId="2D2D698E" w:rsidR="004D208F" w:rsidRDefault="004D208F" w:rsidP="004D208F">
      <w:r>
        <w:t xml:space="preserve">Vision, Mission and Values </w:t>
      </w:r>
      <w:r w:rsidR="00551ABF">
        <w:tab/>
      </w:r>
      <w:r w:rsidR="00551ABF">
        <w:tab/>
      </w:r>
      <w:r w:rsidR="00551ABF">
        <w:tab/>
      </w:r>
      <w:r w:rsidR="004F393C">
        <w:t>9</w:t>
      </w:r>
    </w:p>
    <w:p w14:paraId="70A4CA1A" w14:textId="1B9E53F9" w:rsidR="004D208F" w:rsidRDefault="004D208F" w:rsidP="004D208F">
      <w:r>
        <w:t xml:space="preserve">Aims and Objectives </w:t>
      </w:r>
      <w:r w:rsidR="00551ABF">
        <w:tab/>
      </w:r>
      <w:r w:rsidR="00551ABF">
        <w:tab/>
      </w:r>
      <w:r w:rsidR="00551ABF">
        <w:tab/>
      </w:r>
      <w:r w:rsidR="00551ABF">
        <w:tab/>
      </w:r>
      <w:r w:rsidR="004F393C">
        <w:t>9</w:t>
      </w:r>
    </w:p>
    <w:p w14:paraId="55131E1C" w14:textId="518F87DC" w:rsidR="004D208F" w:rsidRDefault="004D208F" w:rsidP="004D208F">
      <w:r>
        <w:t xml:space="preserve">Statutory Duties </w:t>
      </w:r>
      <w:r w:rsidR="00551ABF">
        <w:tab/>
      </w:r>
      <w:r w:rsidR="00551ABF">
        <w:tab/>
      </w:r>
      <w:r w:rsidR="00551ABF">
        <w:tab/>
      </w:r>
      <w:r w:rsidR="00551ABF">
        <w:tab/>
      </w:r>
      <w:r w:rsidR="00551ABF">
        <w:tab/>
      </w:r>
      <w:r w:rsidR="004F393C">
        <w:t>10</w:t>
      </w:r>
    </w:p>
    <w:p w14:paraId="19177189" w14:textId="4A6C08AF" w:rsidR="00357481" w:rsidRDefault="00357481" w:rsidP="004D208F">
      <w:r>
        <w:t xml:space="preserve">City of London Corporation Contract </w:t>
      </w:r>
      <w:r w:rsidR="00551ABF">
        <w:tab/>
      </w:r>
      <w:r w:rsidR="00551ABF">
        <w:tab/>
      </w:r>
      <w:r w:rsidR="004F393C">
        <w:t>11</w:t>
      </w:r>
    </w:p>
    <w:p w14:paraId="5092543F" w14:textId="6501E2E8" w:rsidR="00357481" w:rsidRDefault="00357481" w:rsidP="004D208F">
      <w:r>
        <w:t xml:space="preserve">Methodology </w:t>
      </w:r>
      <w:r w:rsidR="00551ABF">
        <w:tab/>
      </w:r>
      <w:r w:rsidR="00551ABF">
        <w:tab/>
      </w:r>
      <w:r w:rsidR="00551ABF">
        <w:tab/>
      </w:r>
      <w:r w:rsidR="00551ABF">
        <w:tab/>
      </w:r>
      <w:r w:rsidR="00551ABF">
        <w:tab/>
      </w:r>
      <w:r w:rsidR="004F393C">
        <w:t>11</w:t>
      </w:r>
    </w:p>
    <w:p w14:paraId="43AA2B17" w14:textId="53EECB27" w:rsidR="00357481" w:rsidRDefault="0031233F" w:rsidP="004D208F">
      <w:r>
        <w:tab/>
        <w:t>PEST Analysis</w:t>
      </w:r>
      <w:r w:rsidR="00551ABF">
        <w:tab/>
      </w:r>
      <w:r w:rsidR="00551ABF">
        <w:tab/>
      </w:r>
      <w:r w:rsidR="00551ABF">
        <w:tab/>
      </w:r>
      <w:r w:rsidR="00551ABF">
        <w:tab/>
      </w:r>
      <w:r w:rsidR="004F393C">
        <w:t>12 - 13</w:t>
      </w:r>
    </w:p>
    <w:p w14:paraId="5B48A0B2" w14:textId="56BDFD77" w:rsidR="0031233F" w:rsidRDefault="0031233F" w:rsidP="004D208F">
      <w:r>
        <w:tab/>
        <w:t>SWOT Analysis</w:t>
      </w:r>
      <w:r w:rsidR="00551ABF">
        <w:tab/>
      </w:r>
      <w:r w:rsidR="00551ABF">
        <w:tab/>
      </w:r>
      <w:r w:rsidR="00551ABF">
        <w:tab/>
      </w:r>
      <w:r w:rsidR="00551ABF">
        <w:tab/>
      </w:r>
      <w:r w:rsidR="004F393C">
        <w:t>13 - 14</w:t>
      </w:r>
    </w:p>
    <w:p w14:paraId="6759A45F" w14:textId="706D4E56" w:rsidR="0031233F" w:rsidRDefault="0031233F" w:rsidP="004D208F">
      <w:r>
        <w:t xml:space="preserve">Business Objectives </w:t>
      </w:r>
      <w:r w:rsidR="00551ABF">
        <w:tab/>
      </w:r>
      <w:r w:rsidR="00551ABF">
        <w:tab/>
      </w:r>
      <w:r w:rsidR="00551ABF">
        <w:tab/>
      </w:r>
      <w:r w:rsidR="00551ABF">
        <w:tab/>
      </w:r>
      <w:r w:rsidR="004F393C">
        <w:t>15 - 17</w:t>
      </w:r>
    </w:p>
    <w:p w14:paraId="2398F226" w14:textId="15FD7EB6" w:rsidR="0031233F" w:rsidRDefault="0031233F" w:rsidP="004D208F">
      <w:r>
        <w:t xml:space="preserve">Financial </w:t>
      </w:r>
      <w:r w:rsidR="00551ABF">
        <w:t xml:space="preserve">Performance </w:t>
      </w:r>
      <w:r w:rsidR="00551ABF">
        <w:tab/>
      </w:r>
      <w:r w:rsidR="00551ABF">
        <w:tab/>
      </w:r>
      <w:r w:rsidR="00551ABF">
        <w:tab/>
      </w:r>
      <w:r w:rsidR="00551ABF">
        <w:tab/>
      </w:r>
      <w:r w:rsidR="004F393C">
        <w:t>17</w:t>
      </w:r>
    </w:p>
    <w:p w14:paraId="37377B5D" w14:textId="61A71029" w:rsidR="0031233F" w:rsidRDefault="0031233F" w:rsidP="004D208F">
      <w:r>
        <w:t xml:space="preserve">Measuring Impact </w:t>
      </w:r>
      <w:r w:rsidR="00551ABF">
        <w:tab/>
      </w:r>
      <w:r w:rsidR="00551ABF">
        <w:tab/>
      </w:r>
      <w:r w:rsidR="00551ABF">
        <w:tab/>
      </w:r>
      <w:r w:rsidR="00551ABF">
        <w:tab/>
      </w:r>
      <w:r w:rsidR="00B41260">
        <w:t xml:space="preserve">18 – 19 </w:t>
      </w:r>
    </w:p>
    <w:p w14:paraId="74296404" w14:textId="649F6524" w:rsidR="00551ABF" w:rsidRDefault="00551ABF" w:rsidP="004D208F">
      <w:r>
        <w:t xml:space="preserve">Local Actions </w:t>
      </w:r>
      <w:r>
        <w:tab/>
      </w:r>
      <w:r>
        <w:tab/>
      </w:r>
      <w:r>
        <w:tab/>
      </w:r>
      <w:r>
        <w:tab/>
      </w:r>
      <w:r>
        <w:tab/>
      </w:r>
      <w:r w:rsidR="00B41260">
        <w:t>20</w:t>
      </w:r>
    </w:p>
    <w:p w14:paraId="5A18A81C" w14:textId="61EC6F76" w:rsidR="0031233F" w:rsidRDefault="0031233F" w:rsidP="004D208F">
      <w:r>
        <w:t xml:space="preserve">Identified Risks </w:t>
      </w:r>
      <w:r w:rsidR="00551ABF">
        <w:tab/>
      </w:r>
      <w:r w:rsidR="00551ABF">
        <w:tab/>
      </w:r>
      <w:r w:rsidR="00551ABF">
        <w:tab/>
      </w:r>
      <w:r w:rsidR="00551ABF">
        <w:tab/>
      </w:r>
      <w:r w:rsidR="00551ABF">
        <w:tab/>
      </w:r>
      <w:r w:rsidR="00B41260">
        <w:t>21</w:t>
      </w:r>
    </w:p>
    <w:p w14:paraId="511F9924" w14:textId="02351C11" w:rsidR="0031233F" w:rsidRDefault="0031233F" w:rsidP="004D208F">
      <w:r>
        <w:t xml:space="preserve">Contact Details </w:t>
      </w:r>
      <w:r w:rsidR="00551ABF">
        <w:tab/>
      </w:r>
      <w:r w:rsidR="00551ABF">
        <w:tab/>
      </w:r>
      <w:r w:rsidR="00551ABF">
        <w:tab/>
      </w:r>
      <w:r w:rsidR="00551ABF">
        <w:tab/>
      </w:r>
      <w:r w:rsidR="00551ABF">
        <w:tab/>
        <w:t>2</w:t>
      </w:r>
      <w:r w:rsidR="00B41260">
        <w:t>2</w:t>
      </w:r>
    </w:p>
    <w:p w14:paraId="6F4A17A6" w14:textId="77777777" w:rsidR="0031233F" w:rsidRDefault="0031233F" w:rsidP="004D208F"/>
    <w:p w14:paraId="08EC3022" w14:textId="77777777" w:rsidR="0031233F" w:rsidRDefault="0031233F" w:rsidP="004D208F"/>
    <w:p w14:paraId="2940F947" w14:textId="3CA7F495" w:rsidR="004D208F" w:rsidRDefault="004D208F">
      <w:r>
        <w:br w:type="page"/>
      </w:r>
    </w:p>
    <w:p w14:paraId="125EBF2A" w14:textId="7D76ED2D" w:rsidR="004D208F" w:rsidRDefault="004D208F" w:rsidP="004D208F">
      <w:pPr>
        <w:pStyle w:val="Heading1"/>
      </w:pPr>
      <w:r>
        <w:lastRenderedPageBreak/>
        <w:t xml:space="preserve">Chair’s Introduction </w:t>
      </w:r>
    </w:p>
    <w:p w14:paraId="50391087" w14:textId="585AFA88" w:rsidR="00AD421E" w:rsidRPr="00ED6AC0" w:rsidRDefault="00AD421E" w:rsidP="005F48F5">
      <w:pPr>
        <w:rPr>
          <w:sz w:val="22"/>
          <w:szCs w:val="22"/>
        </w:rPr>
      </w:pPr>
      <w:r w:rsidRPr="005F48F5">
        <w:rPr>
          <w:sz w:val="22"/>
          <w:szCs w:val="22"/>
        </w:rPr>
        <w:t>Welcome to Healthwatch City of London’s annual business plan for</w:t>
      </w:r>
      <w:r w:rsidR="000C26B5">
        <w:rPr>
          <w:sz w:val="22"/>
          <w:szCs w:val="22"/>
        </w:rPr>
        <w:t xml:space="preserve"> </w:t>
      </w:r>
      <w:r w:rsidRPr="005F48F5">
        <w:rPr>
          <w:sz w:val="22"/>
          <w:szCs w:val="22"/>
        </w:rPr>
        <w:t>2026/27.   This plan underpins our contract with the City of London for the provision of Healthwatch services for the residents, workers and students of the City of London. We are delighted to be able to present</w:t>
      </w:r>
      <w:r w:rsidR="00ED6AC0">
        <w:rPr>
          <w:sz w:val="22"/>
          <w:szCs w:val="22"/>
        </w:rPr>
        <w:t xml:space="preserve"> </w:t>
      </w:r>
      <w:r w:rsidRPr="00ED6AC0">
        <w:rPr>
          <w:sz w:val="22"/>
          <w:szCs w:val="22"/>
        </w:rPr>
        <w:t>this seventh </w:t>
      </w:r>
      <w:r w:rsidR="00ED6AC0" w:rsidRPr="00ED6AC0">
        <w:rPr>
          <w:sz w:val="22"/>
          <w:szCs w:val="22"/>
        </w:rPr>
        <w:t>business plan</w:t>
      </w:r>
      <w:r w:rsidRPr="00ED6AC0">
        <w:rPr>
          <w:sz w:val="22"/>
          <w:szCs w:val="22"/>
        </w:rPr>
        <w:t> </w:t>
      </w:r>
      <w:r w:rsidR="000562F5" w:rsidRPr="00ED6AC0">
        <w:rPr>
          <w:sz w:val="22"/>
          <w:szCs w:val="22"/>
        </w:rPr>
        <w:t>and the</w:t>
      </w:r>
      <w:r w:rsidRPr="00ED6AC0">
        <w:rPr>
          <w:sz w:val="22"/>
          <w:szCs w:val="22"/>
        </w:rPr>
        <w:t xml:space="preserve"> second as part of the award </w:t>
      </w:r>
      <w:r w:rsidR="004F393C">
        <w:rPr>
          <w:sz w:val="22"/>
          <w:szCs w:val="22"/>
        </w:rPr>
        <w:t>of the contract in September 2024.</w:t>
      </w:r>
      <w:r w:rsidRPr="00ED6AC0">
        <w:rPr>
          <w:sz w:val="22"/>
          <w:szCs w:val="22"/>
        </w:rPr>
        <w:t> Health</w:t>
      </w:r>
      <w:r w:rsidR="00ED6AC0">
        <w:rPr>
          <w:sz w:val="22"/>
          <w:szCs w:val="22"/>
        </w:rPr>
        <w:t>w</w:t>
      </w:r>
      <w:r w:rsidRPr="00ED6AC0">
        <w:rPr>
          <w:sz w:val="22"/>
          <w:szCs w:val="22"/>
        </w:rPr>
        <w:t>atch City of London </w:t>
      </w:r>
      <w:r w:rsidR="00ED6AC0" w:rsidRPr="00ED6AC0">
        <w:rPr>
          <w:sz w:val="22"/>
          <w:szCs w:val="22"/>
        </w:rPr>
        <w:t>is now</w:t>
      </w:r>
      <w:r w:rsidRPr="00ED6AC0">
        <w:rPr>
          <w:sz w:val="22"/>
          <w:szCs w:val="22"/>
        </w:rPr>
        <w:t> in its eight</w:t>
      </w:r>
      <w:r w:rsidR="000562F5">
        <w:rPr>
          <w:sz w:val="22"/>
          <w:szCs w:val="22"/>
        </w:rPr>
        <w:t>h</w:t>
      </w:r>
      <w:r w:rsidRPr="00ED6AC0">
        <w:rPr>
          <w:sz w:val="22"/>
          <w:szCs w:val="22"/>
        </w:rPr>
        <w:t xml:space="preserve"> year, and we have gone from strength to strength. </w:t>
      </w:r>
    </w:p>
    <w:p w14:paraId="383BF84A" w14:textId="4746D335" w:rsidR="00AD421E" w:rsidRPr="00ED6AC0" w:rsidRDefault="00AD421E" w:rsidP="005F48F5">
      <w:pPr>
        <w:rPr>
          <w:sz w:val="22"/>
          <w:szCs w:val="22"/>
        </w:rPr>
      </w:pPr>
      <w:r w:rsidRPr="00ED6AC0">
        <w:rPr>
          <w:sz w:val="22"/>
          <w:szCs w:val="22"/>
        </w:rPr>
        <w:t>The last year has been one of </w:t>
      </w:r>
      <w:r w:rsidR="00ED6AC0" w:rsidRPr="00ED6AC0">
        <w:rPr>
          <w:sz w:val="22"/>
          <w:szCs w:val="22"/>
        </w:rPr>
        <w:t>uncertainty as</w:t>
      </w:r>
      <w:r w:rsidRPr="00ED6AC0">
        <w:rPr>
          <w:sz w:val="22"/>
          <w:szCs w:val="22"/>
        </w:rPr>
        <w:t> we awaited the outcome of the Dash review and then the details of the government’s </w:t>
      </w:r>
      <w:r w:rsidR="000562F5" w:rsidRPr="00ED6AC0">
        <w:rPr>
          <w:sz w:val="22"/>
          <w:szCs w:val="22"/>
        </w:rPr>
        <w:t>10-year</w:t>
      </w:r>
      <w:r w:rsidRPr="00ED6AC0">
        <w:rPr>
          <w:sz w:val="22"/>
          <w:szCs w:val="22"/>
        </w:rPr>
        <w:t xml:space="preserve"> strategy for health and social care which includes the winding up of </w:t>
      </w:r>
      <w:r w:rsidR="00ED6AC0" w:rsidRPr="00ED6AC0">
        <w:rPr>
          <w:sz w:val="22"/>
          <w:szCs w:val="22"/>
        </w:rPr>
        <w:t>Healthwatch</w:t>
      </w:r>
      <w:r w:rsidRPr="00ED6AC0">
        <w:rPr>
          <w:sz w:val="22"/>
          <w:szCs w:val="22"/>
        </w:rPr>
        <w:t>.  Whilst details are yet to be revealed of how scrutiny of health and social care will be managed and how the real voice of the public will be </w:t>
      </w:r>
      <w:r w:rsidR="00ED6AC0" w:rsidRPr="00ED6AC0">
        <w:rPr>
          <w:sz w:val="22"/>
          <w:szCs w:val="22"/>
        </w:rPr>
        <w:t>heard we have</w:t>
      </w:r>
      <w:r w:rsidRPr="00ED6AC0">
        <w:rPr>
          <w:sz w:val="22"/>
          <w:szCs w:val="22"/>
        </w:rPr>
        <w:t xml:space="preserve"> another year in which to continue our work.  </w:t>
      </w:r>
    </w:p>
    <w:p w14:paraId="6FB10247" w14:textId="2F15F859" w:rsidR="00AD421E" w:rsidRPr="00ED6AC0" w:rsidRDefault="00AD421E" w:rsidP="005F48F5">
      <w:pPr>
        <w:rPr>
          <w:sz w:val="22"/>
          <w:szCs w:val="22"/>
        </w:rPr>
      </w:pPr>
      <w:r w:rsidRPr="00ED6AC0">
        <w:rPr>
          <w:sz w:val="22"/>
          <w:szCs w:val="22"/>
        </w:rPr>
        <w:t> Ensuring that current concerns and issues are addressed will be managed alongside working closely with partners </w:t>
      </w:r>
      <w:r w:rsidR="00ED6AC0" w:rsidRPr="00ED6AC0">
        <w:rPr>
          <w:sz w:val="22"/>
          <w:szCs w:val="22"/>
        </w:rPr>
        <w:t xml:space="preserve">to </w:t>
      </w:r>
      <w:r w:rsidR="00E72405" w:rsidRPr="00ED6AC0">
        <w:rPr>
          <w:sz w:val="22"/>
          <w:szCs w:val="22"/>
        </w:rPr>
        <w:t>give greater</w:t>
      </w:r>
      <w:r w:rsidRPr="00ED6AC0">
        <w:rPr>
          <w:sz w:val="22"/>
          <w:szCs w:val="22"/>
        </w:rPr>
        <w:t> strength and independence to the voice of users and receivers of services </w:t>
      </w:r>
      <w:r w:rsidR="00ED6AC0" w:rsidRPr="00ED6AC0">
        <w:rPr>
          <w:sz w:val="22"/>
          <w:szCs w:val="22"/>
        </w:rPr>
        <w:t>in any</w:t>
      </w:r>
      <w:r w:rsidRPr="00ED6AC0">
        <w:rPr>
          <w:sz w:val="22"/>
          <w:szCs w:val="22"/>
        </w:rPr>
        <w:t> of the new arrangements as they emerge.    </w:t>
      </w:r>
    </w:p>
    <w:p w14:paraId="74B13DFF" w14:textId="284C14FE" w:rsidR="00AD421E" w:rsidRPr="00ED6AC0" w:rsidRDefault="00AD421E" w:rsidP="005F48F5">
      <w:pPr>
        <w:rPr>
          <w:sz w:val="22"/>
          <w:szCs w:val="22"/>
        </w:rPr>
      </w:pPr>
      <w:r w:rsidRPr="00ED6AC0">
        <w:rPr>
          <w:sz w:val="22"/>
          <w:szCs w:val="22"/>
        </w:rPr>
        <w:t>Addressing inequalities in access to </w:t>
      </w:r>
      <w:r w:rsidR="00ED6AC0" w:rsidRPr="00ED6AC0">
        <w:rPr>
          <w:sz w:val="22"/>
          <w:szCs w:val="22"/>
        </w:rPr>
        <w:t>services and</w:t>
      </w:r>
      <w:r w:rsidRPr="00ED6AC0">
        <w:rPr>
          <w:sz w:val="22"/>
          <w:szCs w:val="22"/>
        </w:rPr>
        <w:t> the impact they have on health and outcomes remains at the core of what we do.  Giving access to providers, exploring the impact of both national and local changes on our population and giving voice to </w:t>
      </w:r>
      <w:r w:rsidR="005F48F5" w:rsidRPr="00ED6AC0">
        <w:rPr>
          <w:sz w:val="22"/>
          <w:szCs w:val="22"/>
        </w:rPr>
        <w:t>the issues</w:t>
      </w:r>
      <w:r w:rsidRPr="00ED6AC0">
        <w:rPr>
          <w:sz w:val="22"/>
          <w:szCs w:val="22"/>
        </w:rPr>
        <w:t> faced in a diverse population </w:t>
      </w:r>
      <w:r w:rsidR="005F48F5" w:rsidRPr="00ED6AC0">
        <w:rPr>
          <w:sz w:val="22"/>
          <w:szCs w:val="22"/>
        </w:rPr>
        <w:t>will continue</w:t>
      </w:r>
      <w:r w:rsidRPr="00ED6AC0">
        <w:rPr>
          <w:sz w:val="22"/>
          <w:szCs w:val="22"/>
        </w:rPr>
        <w:t> to be a major part of our work. We will continue to build our networks with local people to </w:t>
      </w:r>
      <w:r w:rsidR="00ED6AC0" w:rsidRPr="00ED6AC0">
        <w:rPr>
          <w:sz w:val="22"/>
          <w:szCs w:val="22"/>
        </w:rPr>
        <w:t>enable those</w:t>
      </w:r>
      <w:r w:rsidRPr="00ED6AC0">
        <w:rPr>
          <w:sz w:val="22"/>
          <w:szCs w:val="22"/>
        </w:rPr>
        <w:t> that come after us to build on firm foundations.  </w:t>
      </w:r>
    </w:p>
    <w:p w14:paraId="144AFDDA" w14:textId="65D0DF66" w:rsidR="00AD421E" w:rsidRPr="00ED6AC0" w:rsidRDefault="00AD421E" w:rsidP="005F48F5">
      <w:pPr>
        <w:rPr>
          <w:sz w:val="22"/>
          <w:szCs w:val="22"/>
        </w:rPr>
      </w:pPr>
      <w:r w:rsidRPr="00ED6AC0">
        <w:rPr>
          <w:sz w:val="22"/>
          <w:szCs w:val="22"/>
        </w:rPr>
        <w:t> This year’s plans build on our momentum across the </w:t>
      </w:r>
      <w:proofErr w:type="gramStart"/>
      <w:r w:rsidRPr="00ED6AC0">
        <w:rPr>
          <w:sz w:val="22"/>
          <w:szCs w:val="22"/>
        </w:rPr>
        <w:t>City</w:t>
      </w:r>
      <w:proofErr w:type="gramEnd"/>
      <w:r w:rsidR="006B4ED0">
        <w:rPr>
          <w:sz w:val="22"/>
          <w:szCs w:val="22"/>
        </w:rPr>
        <w:t>.</w:t>
      </w:r>
      <w:r w:rsidRPr="00ED6AC0">
        <w:rPr>
          <w:sz w:val="22"/>
          <w:szCs w:val="22"/>
        </w:rPr>
        <w:t> Our work in the Portsoken area i</w:t>
      </w:r>
      <w:r w:rsidR="006B4ED0">
        <w:rPr>
          <w:sz w:val="22"/>
          <w:szCs w:val="22"/>
        </w:rPr>
        <w:t>n</w:t>
      </w:r>
      <w:r w:rsidRPr="00ED6AC0">
        <w:rPr>
          <w:sz w:val="22"/>
          <w:szCs w:val="22"/>
        </w:rPr>
        <w:t xml:space="preserve"> the city </w:t>
      </w:r>
      <w:r w:rsidR="00ED6AC0" w:rsidRPr="00ED6AC0">
        <w:rPr>
          <w:sz w:val="22"/>
          <w:szCs w:val="22"/>
        </w:rPr>
        <w:t>has really</w:t>
      </w:r>
      <w:r w:rsidRPr="00ED6AC0">
        <w:rPr>
          <w:sz w:val="22"/>
          <w:szCs w:val="22"/>
        </w:rPr>
        <w:t> developed and we have some strong foundations established on which we can build.  </w:t>
      </w:r>
    </w:p>
    <w:p w14:paraId="1BF962DF" w14:textId="4AD520B3" w:rsidR="00AD421E" w:rsidRPr="00ED6AC0" w:rsidRDefault="00AD421E" w:rsidP="005F48F5">
      <w:pPr>
        <w:rPr>
          <w:sz w:val="22"/>
          <w:szCs w:val="22"/>
        </w:rPr>
      </w:pPr>
      <w:r w:rsidRPr="00ED6AC0">
        <w:rPr>
          <w:sz w:val="22"/>
          <w:szCs w:val="22"/>
        </w:rPr>
        <w:t>We will continue to provide information on topics and issues that people want to hear about through our patient panels, which have proved very successful. Our projects reflect </w:t>
      </w:r>
      <w:r w:rsidR="006B4ED0" w:rsidRPr="00ED6AC0">
        <w:rPr>
          <w:sz w:val="22"/>
          <w:szCs w:val="22"/>
        </w:rPr>
        <w:t>the concerns</w:t>
      </w:r>
      <w:r w:rsidRPr="00ED6AC0">
        <w:rPr>
          <w:sz w:val="22"/>
          <w:szCs w:val="22"/>
        </w:rPr>
        <w:t> raised </w:t>
      </w:r>
      <w:r w:rsidR="006B4ED0" w:rsidRPr="00ED6AC0">
        <w:rPr>
          <w:sz w:val="22"/>
          <w:szCs w:val="22"/>
        </w:rPr>
        <w:t>and we</w:t>
      </w:r>
      <w:r w:rsidRPr="00ED6AC0">
        <w:rPr>
          <w:sz w:val="22"/>
          <w:szCs w:val="22"/>
        </w:rPr>
        <w:t> have tried to provide a broad range of topics. Social prescribing and the impact on both menta</w:t>
      </w:r>
      <w:r w:rsidR="00A939C5">
        <w:rPr>
          <w:sz w:val="22"/>
          <w:szCs w:val="22"/>
        </w:rPr>
        <w:t>l</w:t>
      </w:r>
      <w:r w:rsidRPr="00ED6AC0">
        <w:rPr>
          <w:sz w:val="22"/>
          <w:szCs w:val="22"/>
        </w:rPr>
        <w:t xml:space="preserve"> and physical health is of particular </w:t>
      </w:r>
      <w:r w:rsidR="006B4ED0" w:rsidRPr="00ED6AC0">
        <w:rPr>
          <w:sz w:val="22"/>
          <w:szCs w:val="22"/>
        </w:rPr>
        <w:t>interest and</w:t>
      </w:r>
      <w:r w:rsidRPr="00ED6AC0">
        <w:rPr>
          <w:sz w:val="22"/>
          <w:szCs w:val="22"/>
        </w:rPr>
        <w:t xml:space="preserve"> at H</w:t>
      </w:r>
      <w:r w:rsidR="006B4ED0">
        <w:rPr>
          <w:sz w:val="22"/>
          <w:szCs w:val="22"/>
        </w:rPr>
        <w:t>ealthwatch City of London</w:t>
      </w:r>
      <w:r w:rsidRPr="00ED6AC0">
        <w:rPr>
          <w:sz w:val="22"/>
          <w:szCs w:val="22"/>
        </w:rPr>
        <w:t xml:space="preserve"> we feel it’s important to further explore the concerns regarding the drive towards digital health care </w:t>
      </w:r>
      <w:r w:rsidR="005A0783" w:rsidRPr="00ED6AC0">
        <w:rPr>
          <w:sz w:val="22"/>
          <w:szCs w:val="22"/>
        </w:rPr>
        <w:t>and the</w:t>
      </w:r>
      <w:r w:rsidRPr="00ED6AC0">
        <w:rPr>
          <w:sz w:val="22"/>
          <w:szCs w:val="22"/>
        </w:rPr>
        <w:t xml:space="preserve"> impact on those without access or who find </w:t>
      </w:r>
      <w:r w:rsidR="00CB7007">
        <w:rPr>
          <w:sz w:val="22"/>
          <w:szCs w:val="22"/>
        </w:rPr>
        <w:t xml:space="preserve">that </w:t>
      </w:r>
      <w:r w:rsidRPr="00ED6AC0">
        <w:rPr>
          <w:sz w:val="22"/>
          <w:szCs w:val="22"/>
        </w:rPr>
        <w:t xml:space="preserve">access </w:t>
      </w:r>
      <w:r w:rsidR="00CB7007">
        <w:rPr>
          <w:sz w:val="22"/>
          <w:szCs w:val="22"/>
        </w:rPr>
        <w:t xml:space="preserve">is </w:t>
      </w:r>
      <w:r w:rsidRPr="00ED6AC0">
        <w:rPr>
          <w:sz w:val="22"/>
          <w:szCs w:val="22"/>
        </w:rPr>
        <w:t xml:space="preserve">difficult or </w:t>
      </w:r>
      <w:proofErr w:type="spellStart"/>
      <w:r w:rsidR="00CB7007">
        <w:rPr>
          <w:sz w:val="22"/>
          <w:szCs w:val="22"/>
        </w:rPr>
        <w:t>or</w:t>
      </w:r>
      <w:proofErr w:type="spellEnd"/>
      <w:r w:rsidR="00CB7007">
        <w:rPr>
          <w:sz w:val="22"/>
          <w:szCs w:val="22"/>
        </w:rPr>
        <w:t xml:space="preserve"> otherwise </w:t>
      </w:r>
      <w:r w:rsidRPr="00ED6AC0">
        <w:rPr>
          <w:sz w:val="22"/>
          <w:szCs w:val="22"/>
        </w:rPr>
        <w:t xml:space="preserve">impacts on </w:t>
      </w:r>
      <w:r w:rsidR="00CB7007">
        <w:rPr>
          <w:sz w:val="22"/>
          <w:szCs w:val="22"/>
        </w:rPr>
        <w:t xml:space="preserve">their ability to </w:t>
      </w:r>
      <w:r w:rsidRPr="00ED6AC0">
        <w:rPr>
          <w:sz w:val="22"/>
          <w:szCs w:val="22"/>
        </w:rPr>
        <w:t>maintain independence. </w:t>
      </w:r>
    </w:p>
    <w:p w14:paraId="4952D436" w14:textId="7C44AB50" w:rsidR="00AD421E" w:rsidRPr="00ED6AC0" w:rsidRDefault="00AD421E" w:rsidP="005F48F5">
      <w:pPr>
        <w:rPr>
          <w:sz w:val="22"/>
          <w:szCs w:val="22"/>
        </w:rPr>
      </w:pPr>
      <w:r w:rsidRPr="00ED6AC0">
        <w:rPr>
          <w:sz w:val="22"/>
          <w:szCs w:val="22"/>
        </w:rPr>
        <w:t>Once </w:t>
      </w:r>
      <w:r w:rsidR="005A0783" w:rsidRPr="00ED6AC0">
        <w:rPr>
          <w:sz w:val="22"/>
          <w:szCs w:val="22"/>
        </w:rPr>
        <w:t>again, we</w:t>
      </w:r>
      <w:r w:rsidRPr="00ED6AC0">
        <w:rPr>
          <w:sz w:val="22"/>
          <w:szCs w:val="22"/>
        </w:rPr>
        <w:t> concentrate on our five business objectives and our six local actions, as well </w:t>
      </w:r>
      <w:r w:rsidR="005F48F5">
        <w:rPr>
          <w:sz w:val="22"/>
          <w:szCs w:val="22"/>
        </w:rPr>
        <w:t>a</w:t>
      </w:r>
      <w:r w:rsidRPr="00ED6AC0">
        <w:rPr>
          <w:sz w:val="22"/>
          <w:szCs w:val="22"/>
        </w:rPr>
        <w:t>s local actions and projects alluded to above that reflect our work with those experiencing </w:t>
      </w:r>
      <w:r w:rsidR="003A0A39">
        <w:rPr>
          <w:sz w:val="22"/>
          <w:szCs w:val="22"/>
        </w:rPr>
        <w:t xml:space="preserve">the delivery of </w:t>
      </w:r>
      <w:r w:rsidRPr="00ED6AC0">
        <w:rPr>
          <w:sz w:val="22"/>
          <w:szCs w:val="22"/>
        </w:rPr>
        <w:t xml:space="preserve">health and social care </w:t>
      </w:r>
      <w:r w:rsidR="003A0A39">
        <w:rPr>
          <w:sz w:val="22"/>
          <w:szCs w:val="22"/>
        </w:rPr>
        <w:t xml:space="preserve">services </w:t>
      </w:r>
      <w:r w:rsidRPr="00ED6AC0">
        <w:rPr>
          <w:sz w:val="22"/>
          <w:szCs w:val="22"/>
        </w:rPr>
        <w:t>in the city.  Whatever their needs, </w:t>
      </w:r>
      <w:r w:rsidR="005A0783" w:rsidRPr="00ED6AC0">
        <w:rPr>
          <w:sz w:val="22"/>
          <w:szCs w:val="22"/>
        </w:rPr>
        <w:t>we will</w:t>
      </w:r>
      <w:r w:rsidRPr="00ED6AC0">
        <w:rPr>
          <w:sz w:val="22"/>
          <w:szCs w:val="22"/>
        </w:rPr>
        <w:t> aim to make sure people can participate in shaping services and challenge providers of care where necessary.    </w:t>
      </w:r>
    </w:p>
    <w:p w14:paraId="09A3F53C" w14:textId="77777777" w:rsidR="00AD421E" w:rsidRPr="00ED6AC0" w:rsidRDefault="00AD421E" w:rsidP="005F48F5">
      <w:pPr>
        <w:rPr>
          <w:sz w:val="22"/>
          <w:szCs w:val="22"/>
        </w:rPr>
      </w:pPr>
      <w:r w:rsidRPr="00ED6AC0">
        <w:rPr>
          <w:sz w:val="22"/>
          <w:szCs w:val="22"/>
        </w:rPr>
        <w:t>I would like to commend this business plan to you; building on last year’s successes, it sets out how we intend to discharge the contractual obligations and statutory requirements that need to be met, while ensuring that we do not lose sight of our key objective – to work for the people of the City of London in improving local health and social care services.  </w:t>
      </w:r>
    </w:p>
    <w:p w14:paraId="7203BB90" w14:textId="77777777" w:rsidR="00AD421E" w:rsidRPr="00ED6AC0" w:rsidRDefault="00AD421E" w:rsidP="005F48F5">
      <w:pPr>
        <w:rPr>
          <w:sz w:val="22"/>
          <w:szCs w:val="22"/>
        </w:rPr>
      </w:pPr>
      <w:r w:rsidRPr="00ED6AC0">
        <w:rPr>
          <w:b/>
          <w:bCs/>
          <w:sz w:val="22"/>
          <w:szCs w:val="22"/>
        </w:rPr>
        <w:lastRenderedPageBreak/>
        <w:t>Gail Beer</w:t>
      </w:r>
      <w:r w:rsidRPr="00ED6AC0">
        <w:rPr>
          <w:sz w:val="22"/>
          <w:szCs w:val="22"/>
        </w:rPr>
        <w:t> </w:t>
      </w:r>
    </w:p>
    <w:p w14:paraId="5FAE7E6D" w14:textId="77777777" w:rsidR="00AD421E" w:rsidRPr="00ED6AC0" w:rsidRDefault="00AD421E" w:rsidP="00AD421E">
      <w:pPr>
        <w:jc w:val="both"/>
        <w:rPr>
          <w:sz w:val="22"/>
          <w:szCs w:val="22"/>
        </w:rPr>
      </w:pPr>
      <w:r w:rsidRPr="00ED6AC0">
        <w:rPr>
          <w:b/>
          <w:bCs/>
          <w:sz w:val="22"/>
          <w:szCs w:val="22"/>
        </w:rPr>
        <w:t>Chair Healthwatch City of London</w:t>
      </w:r>
      <w:r w:rsidRPr="00ED6AC0">
        <w:rPr>
          <w:sz w:val="22"/>
          <w:szCs w:val="22"/>
        </w:rPr>
        <w:t> </w:t>
      </w:r>
    </w:p>
    <w:p w14:paraId="4434FFDA" w14:textId="77777777" w:rsidR="00AD421E" w:rsidRPr="00ED6AC0" w:rsidRDefault="00AD421E" w:rsidP="00AD421E">
      <w:pPr>
        <w:jc w:val="both"/>
        <w:rPr>
          <w:sz w:val="22"/>
          <w:szCs w:val="22"/>
        </w:rPr>
      </w:pPr>
      <w:r w:rsidRPr="00ED6AC0">
        <w:rPr>
          <w:b/>
          <w:bCs/>
          <w:sz w:val="22"/>
          <w:szCs w:val="22"/>
        </w:rPr>
        <w:t> May 2026</w:t>
      </w:r>
      <w:r w:rsidRPr="00ED6AC0">
        <w:rPr>
          <w:sz w:val="22"/>
          <w:szCs w:val="22"/>
        </w:rPr>
        <w:t> </w:t>
      </w:r>
    </w:p>
    <w:p w14:paraId="08C02B63" w14:textId="53C83B45" w:rsidR="008135C9" w:rsidRDefault="008135C9">
      <w:r>
        <w:br w:type="page"/>
      </w:r>
    </w:p>
    <w:p w14:paraId="4396963D" w14:textId="1E41EE9C" w:rsidR="004D208F" w:rsidRDefault="008135C9" w:rsidP="008135C9">
      <w:pPr>
        <w:pStyle w:val="Heading1"/>
      </w:pPr>
      <w:r>
        <w:lastRenderedPageBreak/>
        <w:t>Summary</w:t>
      </w:r>
    </w:p>
    <w:p w14:paraId="144FFDA3" w14:textId="61F295F1" w:rsidR="00317926" w:rsidRPr="00317926" w:rsidRDefault="00317926" w:rsidP="00317926">
      <w:pPr>
        <w:jc w:val="both"/>
        <w:rPr>
          <w:sz w:val="22"/>
          <w:szCs w:val="22"/>
        </w:rPr>
      </w:pPr>
      <w:r w:rsidRPr="00317926">
        <w:rPr>
          <w:rFonts w:cstheme="minorHAnsi"/>
          <w:sz w:val="22"/>
          <w:szCs w:val="22"/>
        </w:rPr>
        <w:t>Healthwatch City of London (</w:t>
      </w:r>
      <w:proofErr w:type="spellStart"/>
      <w:r w:rsidRPr="00317926">
        <w:rPr>
          <w:rFonts w:cstheme="minorHAnsi"/>
          <w:sz w:val="22"/>
          <w:szCs w:val="22"/>
        </w:rPr>
        <w:t>HWCoL</w:t>
      </w:r>
      <w:proofErr w:type="spellEnd"/>
      <w:r w:rsidRPr="00317926">
        <w:rPr>
          <w:rFonts w:cstheme="minorHAnsi"/>
          <w:sz w:val="22"/>
          <w:szCs w:val="22"/>
        </w:rPr>
        <w:t xml:space="preserve">) is a charitable incorporated organisation, (registered number 1184771), licensed by Healthwatch England (HWE) to deliver the statutory obligations required in the Health and Social Care Act of 2012, </w:t>
      </w:r>
      <w:r w:rsidRPr="00F94117">
        <w:rPr>
          <w:rFonts w:cstheme="minorHAnsi"/>
          <w:sz w:val="22"/>
          <w:szCs w:val="22"/>
        </w:rPr>
        <w:t>and contracted by the City of London Corporation (</w:t>
      </w:r>
      <w:proofErr w:type="spellStart"/>
      <w:r w:rsidRPr="00F94117">
        <w:rPr>
          <w:rFonts w:cstheme="minorHAnsi"/>
          <w:sz w:val="22"/>
          <w:szCs w:val="22"/>
        </w:rPr>
        <w:t>CoL</w:t>
      </w:r>
      <w:proofErr w:type="spellEnd"/>
      <w:r w:rsidRPr="00F94117">
        <w:rPr>
          <w:rFonts w:cstheme="minorHAnsi"/>
          <w:sz w:val="22"/>
          <w:szCs w:val="22"/>
        </w:rPr>
        <w:t xml:space="preserve">) to deliver those obligations. As a Charity, </w:t>
      </w:r>
      <w:proofErr w:type="spellStart"/>
      <w:r w:rsidRPr="00F94117">
        <w:rPr>
          <w:rFonts w:cstheme="minorHAnsi"/>
          <w:sz w:val="22"/>
          <w:szCs w:val="22"/>
        </w:rPr>
        <w:t>HWCoL</w:t>
      </w:r>
      <w:proofErr w:type="spellEnd"/>
      <w:r w:rsidRPr="00F94117">
        <w:rPr>
          <w:rFonts w:cstheme="minorHAnsi"/>
          <w:sz w:val="22"/>
          <w:szCs w:val="22"/>
        </w:rPr>
        <w:t xml:space="preserve"> is required to demonstrate that it delivers a </w:t>
      </w:r>
      <w:r w:rsidRPr="00F94117">
        <w:rPr>
          <w:sz w:val="22"/>
          <w:szCs w:val="22"/>
        </w:rPr>
        <w:t>public</w:t>
      </w:r>
      <w:r w:rsidRPr="00317926">
        <w:rPr>
          <w:sz w:val="22"/>
          <w:szCs w:val="22"/>
        </w:rPr>
        <w:t xml:space="preserve"> benefit, and as part of the HWE licence to operate, is required to demonstrate sound and inclusive decision-making.  This business plan aims to deliver all these requirements and is underpinned by the organisation’s Vision, Mission and Values.</w:t>
      </w:r>
    </w:p>
    <w:p w14:paraId="5BC209D7" w14:textId="4EED1F9B" w:rsidR="00317926" w:rsidRPr="00317926" w:rsidRDefault="00317926" w:rsidP="00317926">
      <w:pPr>
        <w:jc w:val="both"/>
        <w:rPr>
          <w:rFonts w:cstheme="minorHAnsi"/>
          <w:sz w:val="22"/>
          <w:szCs w:val="22"/>
        </w:rPr>
      </w:pPr>
      <w:r w:rsidRPr="00317926">
        <w:rPr>
          <w:rFonts w:cstheme="minorHAnsi"/>
          <w:sz w:val="22"/>
          <w:szCs w:val="22"/>
        </w:rPr>
        <w:t xml:space="preserve">Healthwatch City of London is governed by an established Board of five Trustees, supported by three Board Associates and a permanent staff team of three (full time equivalent two). In developing this plan, the team undertook a thorough root and branch review of the previous year’s plan and achievements. This identified where improvements could be made, and how strategies and activities should be focused to meet the objectives. </w:t>
      </w:r>
    </w:p>
    <w:p w14:paraId="3E005CB7" w14:textId="77777777" w:rsidR="00317926" w:rsidRPr="00317926" w:rsidRDefault="00317926" w:rsidP="00317926">
      <w:pPr>
        <w:jc w:val="both"/>
        <w:rPr>
          <w:rFonts w:cstheme="minorHAnsi"/>
          <w:sz w:val="22"/>
          <w:szCs w:val="22"/>
        </w:rPr>
      </w:pPr>
      <w:r w:rsidRPr="00317926">
        <w:rPr>
          <w:rFonts w:cstheme="minorHAnsi"/>
          <w:sz w:val="22"/>
          <w:szCs w:val="22"/>
        </w:rPr>
        <w:t xml:space="preserve">The core work of </w:t>
      </w:r>
      <w:proofErr w:type="spellStart"/>
      <w:r w:rsidRPr="00317926">
        <w:rPr>
          <w:rFonts w:cstheme="minorHAnsi"/>
          <w:sz w:val="22"/>
          <w:szCs w:val="22"/>
        </w:rPr>
        <w:t>HWCoL</w:t>
      </w:r>
      <w:proofErr w:type="spellEnd"/>
      <w:r w:rsidRPr="00317926">
        <w:rPr>
          <w:rFonts w:cstheme="minorHAnsi"/>
          <w:sz w:val="22"/>
          <w:szCs w:val="22"/>
        </w:rPr>
        <w:t xml:space="preserve"> is to act on behalf of City of London residents, workers, and students as their independent champion to help improve local health and social care services.</w:t>
      </w:r>
    </w:p>
    <w:p w14:paraId="2EF1A9A1" w14:textId="1E26A06D" w:rsidR="00317926" w:rsidRPr="00317926" w:rsidRDefault="00317926" w:rsidP="00317926">
      <w:pPr>
        <w:jc w:val="both"/>
        <w:rPr>
          <w:rFonts w:cstheme="minorHAnsi"/>
          <w:sz w:val="22"/>
          <w:szCs w:val="22"/>
        </w:rPr>
      </w:pPr>
      <w:r w:rsidRPr="00317926">
        <w:rPr>
          <w:rFonts w:cstheme="minorHAnsi"/>
          <w:sz w:val="22"/>
          <w:szCs w:val="22"/>
        </w:rPr>
        <w:t xml:space="preserve">As well as the requirement to meet national and contractual obligations, </w:t>
      </w:r>
      <w:proofErr w:type="spellStart"/>
      <w:r w:rsidRPr="00317926">
        <w:rPr>
          <w:rFonts w:cstheme="minorHAnsi"/>
          <w:sz w:val="22"/>
          <w:szCs w:val="22"/>
        </w:rPr>
        <w:t>HWCoL</w:t>
      </w:r>
      <w:proofErr w:type="spellEnd"/>
      <w:r w:rsidRPr="00317926">
        <w:rPr>
          <w:rFonts w:cstheme="minorHAnsi"/>
          <w:sz w:val="22"/>
          <w:szCs w:val="22"/>
        </w:rPr>
        <w:t xml:space="preserve"> prides itself on its localism and response to local issues, and the impact on local people. This business plan therefore contains a section addressing what is important to people who make up the City of London. This is reflected in the </w:t>
      </w:r>
      <w:r w:rsidR="00CB27AA">
        <w:rPr>
          <w:rFonts w:cstheme="minorHAnsi"/>
          <w:sz w:val="22"/>
          <w:szCs w:val="22"/>
        </w:rPr>
        <w:t xml:space="preserve">‘local </w:t>
      </w:r>
      <w:r w:rsidR="007845C8">
        <w:rPr>
          <w:rFonts w:cstheme="minorHAnsi"/>
          <w:sz w:val="22"/>
          <w:szCs w:val="22"/>
        </w:rPr>
        <w:t>actions</w:t>
      </w:r>
      <w:r w:rsidR="00CB27AA">
        <w:rPr>
          <w:rFonts w:cstheme="minorHAnsi"/>
          <w:sz w:val="22"/>
          <w:szCs w:val="22"/>
        </w:rPr>
        <w:t>’ section as</w:t>
      </w:r>
      <w:r w:rsidR="007845C8">
        <w:rPr>
          <w:rFonts w:cstheme="minorHAnsi"/>
          <w:sz w:val="22"/>
          <w:szCs w:val="22"/>
        </w:rPr>
        <w:t xml:space="preserve"> </w:t>
      </w:r>
      <w:r w:rsidRPr="00317926">
        <w:rPr>
          <w:sz w:val="22"/>
          <w:szCs w:val="22"/>
        </w:rPr>
        <w:t xml:space="preserve">an output of the engagement work undertaken throughout the year. </w:t>
      </w:r>
    </w:p>
    <w:p w14:paraId="08055477" w14:textId="22718E08" w:rsidR="00317926" w:rsidRPr="00317926" w:rsidRDefault="00317926" w:rsidP="00317926">
      <w:pPr>
        <w:jc w:val="both"/>
        <w:rPr>
          <w:sz w:val="22"/>
          <w:szCs w:val="22"/>
        </w:rPr>
      </w:pPr>
      <w:r w:rsidRPr="00317926">
        <w:rPr>
          <w:rFonts w:cstheme="minorHAnsi"/>
          <w:sz w:val="22"/>
          <w:szCs w:val="22"/>
        </w:rPr>
        <w:t xml:space="preserve">The City of London is highly dependent on out-of-borough services to deliver both health and social care, and as such, the work of </w:t>
      </w:r>
      <w:proofErr w:type="spellStart"/>
      <w:r w:rsidRPr="00317926">
        <w:rPr>
          <w:rFonts w:cstheme="minorHAnsi"/>
          <w:sz w:val="22"/>
          <w:szCs w:val="22"/>
        </w:rPr>
        <w:t>HWCoL</w:t>
      </w:r>
      <w:proofErr w:type="spellEnd"/>
      <w:r w:rsidRPr="00317926">
        <w:rPr>
          <w:rFonts w:cstheme="minorHAnsi"/>
          <w:sz w:val="22"/>
          <w:szCs w:val="22"/>
        </w:rPr>
        <w:t xml:space="preserve"> is highly networked.  A key objective is to ensure that partners in North East London (NEL) are made aware of the needs of the </w:t>
      </w:r>
      <w:proofErr w:type="gramStart"/>
      <w:r w:rsidR="00CC4E34" w:rsidRPr="00317926">
        <w:rPr>
          <w:rFonts w:cstheme="minorHAnsi"/>
          <w:sz w:val="22"/>
          <w:szCs w:val="22"/>
        </w:rPr>
        <w:t>City</w:t>
      </w:r>
      <w:proofErr w:type="gramEnd"/>
      <w:r w:rsidR="00CC4E34" w:rsidRPr="00317926">
        <w:rPr>
          <w:rFonts w:cstheme="minorHAnsi"/>
          <w:sz w:val="22"/>
          <w:szCs w:val="22"/>
        </w:rPr>
        <w:t xml:space="preserve"> and</w:t>
      </w:r>
      <w:r w:rsidRPr="00317926">
        <w:rPr>
          <w:rFonts w:cstheme="minorHAnsi"/>
          <w:sz w:val="22"/>
          <w:szCs w:val="22"/>
        </w:rPr>
        <w:t xml:space="preserve"> actively engage to enable full representation of the people living, working, and studying here.   </w:t>
      </w:r>
    </w:p>
    <w:p w14:paraId="4F861DF0" w14:textId="4433643E" w:rsidR="00317926" w:rsidRPr="00317926" w:rsidRDefault="00317926" w:rsidP="00317926">
      <w:pPr>
        <w:jc w:val="both"/>
        <w:rPr>
          <w:rFonts w:cstheme="minorHAnsi"/>
          <w:sz w:val="22"/>
          <w:szCs w:val="22"/>
        </w:rPr>
      </w:pPr>
      <w:r w:rsidRPr="00317926">
        <w:rPr>
          <w:rFonts w:cstheme="minorHAnsi"/>
          <w:sz w:val="22"/>
          <w:szCs w:val="22"/>
        </w:rPr>
        <w:t xml:space="preserve">In developing this business plan and building on the past </w:t>
      </w:r>
      <w:r w:rsidR="00CB7007">
        <w:rPr>
          <w:rFonts w:cstheme="minorHAnsi"/>
          <w:sz w:val="22"/>
          <w:szCs w:val="22"/>
        </w:rPr>
        <w:t xml:space="preserve">six </w:t>
      </w:r>
      <w:r w:rsidRPr="00317926">
        <w:rPr>
          <w:rFonts w:cstheme="minorHAnsi"/>
          <w:sz w:val="22"/>
          <w:szCs w:val="22"/>
        </w:rPr>
        <w:t>years, the Trustees determined that a full review of both the Political, Economic, Social, and Technological (PEST) analysis and the Strengths, Weakness, Opportunities, and Threats (SWOT) analysis needed to be undertaken. The full version of these analyses can be see</w:t>
      </w:r>
      <w:r w:rsidRPr="00F94117">
        <w:rPr>
          <w:rFonts w:cstheme="minorHAnsi"/>
          <w:sz w:val="22"/>
          <w:szCs w:val="22"/>
        </w:rPr>
        <w:t>n on pages</w:t>
      </w:r>
      <w:r w:rsidR="00CB7007">
        <w:rPr>
          <w:rFonts w:cstheme="minorHAnsi"/>
          <w:sz w:val="22"/>
          <w:szCs w:val="22"/>
        </w:rPr>
        <w:t xml:space="preserve"> 12-14</w:t>
      </w:r>
      <w:r w:rsidRPr="00F94117">
        <w:rPr>
          <w:rFonts w:cstheme="minorHAnsi"/>
          <w:sz w:val="22"/>
          <w:szCs w:val="22"/>
        </w:rPr>
        <w:t>).</w:t>
      </w:r>
      <w:r w:rsidRPr="00317926">
        <w:rPr>
          <w:rFonts w:cstheme="minorHAnsi"/>
          <w:sz w:val="22"/>
          <w:szCs w:val="22"/>
        </w:rPr>
        <w:t xml:space="preserve"> </w:t>
      </w:r>
    </w:p>
    <w:p w14:paraId="67376FAE" w14:textId="4A21FC11" w:rsidR="00317926" w:rsidRPr="00317926" w:rsidRDefault="00317926" w:rsidP="00317926">
      <w:pPr>
        <w:jc w:val="both"/>
        <w:rPr>
          <w:rFonts w:cstheme="minorHAnsi"/>
          <w:i/>
          <w:iCs/>
          <w:color w:val="FF0000"/>
          <w:sz w:val="22"/>
          <w:szCs w:val="22"/>
        </w:rPr>
      </w:pPr>
      <w:r w:rsidRPr="00317926">
        <w:rPr>
          <w:rFonts w:cstheme="minorHAnsi"/>
          <w:sz w:val="22"/>
          <w:szCs w:val="22"/>
        </w:rPr>
        <w:t xml:space="preserve"> </w:t>
      </w:r>
      <w:r w:rsidRPr="00317926">
        <w:rPr>
          <w:sz w:val="22"/>
          <w:szCs w:val="22"/>
        </w:rPr>
        <w:t xml:space="preserve">The objectives for the year </w:t>
      </w:r>
      <w:r w:rsidRPr="00317926">
        <w:rPr>
          <w:rFonts w:cstheme="minorHAnsi"/>
          <w:sz w:val="22"/>
          <w:szCs w:val="22"/>
        </w:rPr>
        <w:t xml:space="preserve">are supported by key tasks that enable the delivery of the plan and will enable </w:t>
      </w:r>
      <w:proofErr w:type="spellStart"/>
      <w:r w:rsidRPr="00317926">
        <w:rPr>
          <w:rFonts w:cstheme="minorHAnsi"/>
          <w:sz w:val="22"/>
          <w:szCs w:val="22"/>
        </w:rPr>
        <w:t>HWCoL</w:t>
      </w:r>
      <w:proofErr w:type="spellEnd"/>
      <w:r w:rsidRPr="00317926">
        <w:rPr>
          <w:rFonts w:cstheme="minorHAnsi"/>
          <w:sz w:val="22"/>
          <w:szCs w:val="22"/>
        </w:rPr>
        <w:t xml:space="preserve"> to meet the performance targets set out in the contract with the City of London Corporation, and those reflected in the Performance Framework by which the contract is managed, and impact assessed. </w:t>
      </w:r>
      <w:r w:rsidRPr="00317926">
        <w:rPr>
          <w:rFonts w:cstheme="minorHAnsi"/>
          <w:color w:val="000000" w:themeColor="text1"/>
          <w:sz w:val="22"/>
          <w:szCs w:val="22"/>
        </w:rPr>
        <w:t xml:space="preserve"> </w:t>
      </w:r>
    </w:p>
    <w:p w14:paraId="54C44AD7" w14:textId="158E8119" w:rsidR="00317926" w:rsidRPr="00317926" w:rsidRDefault="00317926" w:rsidP="00317926">
      <w:pPr>
        <w:jc w:val="both"/>
        <w:rPr>
          <w:rFonts w:cstheme="minorHAnsi"/>
          <w:color w:val="FF0000"/>
          <w:sz w:val="22"/>
          <w:szCs w:val="22"/>
          <w:u w:val="single"/>
        </w:rPr>
      </w:pPr>
      <w:r w:rsidRPr="00317926">
        <w:rPr>
          <w:rFonts w:cstheme="minorHAnsi"/>
          <w:sz w:val="22"/>
          <w:szCs w:val="22"/>
        </w:rPr>
        <w:t xml:space="preserve">The report includes the expected financial performance of </w:t>
      </w:r>
      <w:proofErr w:type="spellStart"/>
      <w:r w:rsidRPr="00317926">
        <w:rPr>
          <w:rFonts w:cstheme="minorHAnsi"/>
          <w:sz w:val="22"/>
          <w:szCs w:val="22"/>
        </w:rPr>
        <w:t>HWCoL</w:t>
      </w:r>
      <w:proofErr w:type="spellEnd"/>
      <w:r w:rsidRPr="00317926">
        <w:rPr>
          <w:rFonts w:cstheme="minorHAnsi"/>
          <w:sz w:val="22"/>
          <w:szCs w:val="22"/>
        </w:rPr>
        <w:t xml:space="preserve"> over the length of the contract. </w:t>
      </w:r>
      <w:proofErr w:type="spellStart"/>
      <w:r w:rsidRPr="00317926">
        <w:rPr>
          <w:rFonts w:cstheme="minorHAnsi"/>
          <w:sz w:val="22"/>
          <w:szCs w:val="22"/>
        </w:rPr>
        <w:t>HWCoL</w:t>
      </w:r>
      <w:proofErr w:type="spellEnd"/>
      <w:r w:rsidRPr="00317926">
        <w:rPr>
          <w:rFonts w:cstheme="minorHAnsi"/>
          <w:sz w:val="22"/>
          <w:szCs w:val="22"/>
        </w:rPr>
        <w:t xml:space="preserve"> holds one contract with the City of London Corporation, its commissioner and sole funder</w:t>
      </w:r>
      <w:r w:rsidRPr="00AB2A94">
        <w:rPr>
          <w:rFonts w:cstheme="minorHAnsi"/>
          <w:sz w:val="22"/>
          <w:szCs w:val="22"/>
        </w:rPr>
        <w:t xml:space="preserve">. </w:t>
      </w:r>
      <w:r w:rsidRPr="00C47A18">
        <w:rPr>
          <w:rFonts w:cstheme="minorHAnsi"/>
          <w:sz w:val="22"/>
          <w:szCs w:val="22"/>
          <w:highlight w:val="black"/>
        </w:rPr>
        <w:t xml:space="preserve">The management accounts for </w:t>
      </w:r>
      <w:proofErr w:type="spellStart"/>
      <w:r w:rsidRPr="00C47A18">
        <w:rPr>
          <w:rFonts w:cstheme="minorHAnsi"/>
          <w:sz w:val="22"/>
          <w:szCs w:val="22"/>
          <w:highlight w:val="black"/>
        </w:rPr>
        <w:t>HWCoL</w:t>
      </w:r>
      <w:proofErr w:type="spellEnd"/>
      <w:r w:rsidRPr="00C47A18">
        <w:rPr>
          <w:rFonts w:cstheme="minorHAnsi"/>
          <w:sz w:val="22"/>
          <w:szCs w:val="22"/>
          <w:highlight w:val="black"/>
        </w:rPr>
        <w:t xml:space="preserve"> for its fifth financial year of operation ending the 31 March 2024 show a surplus</w:t>
      </w:r>
      <w:r w:rsidR="00DA10A7" w:rsidRPr="00C47A18">
        <w:rPr>
          <w:rFonts w:cstheme="minorHAnsi"/>
          <w:sz w:val="22"/>
          <w:szCs w:val="22"/>
          <w:highlight w:val="black"/>
        </w:rPr>
        <w:t xml:space="preserve"> of £24,030</w:t>
      </w:r>
      <w:r w:rsidRPr="00C47A18">
        <w:rPr>
          <w:rFonts w:cstheme="minorHAnsi"/>
          <w:sz w:val="22"/>
          <w:szCs w:val="22"/>
          <w:highlight w:val="black"/>
        </w:rPr>
        <w:t xml:space="preserve">. </w:t>
      </w:r>
      <w:r w:rsidR="002965BF" w:rsidRPr="00C47A18">
        <w:rPr>
          <w:rFonts w:cstheme="minorHAnsi"/>
          <w:sz w:val="22"/>
          <w:szCs w:val="22"/>
          <w:highlight w:val="black"/>
        </w:rPr>
        <w:t xml:space="preserve"> In </w:t>
      </w:r>
      <w:r w:rsidR="00CB27AA" w:rsidRPr="00C47A18">
        <w:rPr>
          <w:rFonts w:cstheme="minorHAnsi"/>
          <w:sz w:val="22"/>
          <w:szCs w:val="22"/>
          <w:highlight w:val="black"/>
        </w:rPr>
        <w:t xml:space="preserve">February 2024 the City of London </w:t>
      </w:r>
      <w:r w:rsidR="0054165C" w:rsidRPr="00C47A18">
        <w:rPr>
          <w:rFonts w:cstheme="minorHAnsi"/>
          <w:sz w:val="22"/>
          <w:szCs w:val="22"/>
          <w:highlight w:val="black"/>
        </w:rPr>
        <w:t>C</w:t>
      </w:r>
      <w:r w:rsidR="00CB27AA" w:rsidRPr="00C47A18">
        <w:rPr>
          <w:rFonts w:cstheme="minorHAnsi"/>
          <w:sz w:val="22"/>
          <w:szCs w:val="22"/>
          <w:highlight w:val="black"/>
        </w:rPr>
        <w:t xml:space="preserve">orporation </w:t>
      </w:r>
      <w:r w:rsidRPr="00C47A18">
        <w:rPr>
          <w:rFonts w:cstheme="minorHAnsi"/>
          <w:sz w:val="22"/>
          <w:szCs w:val="22"/>
          <w:highlight w:val="black"/>
        </w:rPr>
        <w:t>agreed funding until September 2024</w:t>
      </w:r>
      <w:r w:rsidR="00CB27AA" w:rsidRPr="00C47A18">
        <w:rPr>
          <w:rFonts w:cstheme="minorHAnsi"/>
          <w:sz w:val="22"/>
          <w:szCs w:val="22"/>
          <w:highlight w:val="black"/>
        </w:rPr>
        <w:t xml:space="preserve"> of </w:t>
      </w:r>
      <w:r w:rsidR="00CB27AA" w:rsidRPr="00C47A18">
        <w:rPr>
          <w:color w:val="000000"/>
          <w:sz w:val="22"/>
          <w:szCs w:val="22"/>
          <w:highlight w:val="black"/>
          <w:lang w:eastAsia="en-GB"/>
        </w:rPr>
        <w:t>£42,624.54</w:t>
      </w:r>
      <w:r w:rsidR="00F076D1" w:rsidRPr="00C47A18">
        <w:rPr>
          <w:color w:val="000000"/>
          <w:sz w:val="22"/>
          <w:szCs w:val="22"/>
          <w:highlight w:val="black"/>
          <w:lang w:eastAsia="en-GB"/>
        </w:rPr>
        <w:t>.</w:t>
      </w:r>
      <w:r w:rsidRPr="00C47A18">
        <w:rPr>
          <w:rFonts w:cstheme="minorHAnsi"/>
          <w:sz w:val="22"/>
          <w:szCs w:val="22"/>
          <w:highlight w:val="black"/>
        </w:rPr>
        <w:t xml:space="preserve"> The Trustees have a reserve policy to hold sufficient cash in the bank to cope with any unexpected cashflow issues over the length of the contract.</w:t>
      </w:r>
      <w:r w:rsidRPr="00317926">
        <w:rPr>
          <w:rFonts w:cstheme="minorHAnsi"/>
          <w:sz w:val="22"/>
          <w:szCs w:val="22"/>
        </w:rPr>
        <w:t xml:space="preserve"> </w:t>
      </w:r>
      <w:r w:rsidR="00C47A18" w:rsidRPr="004D76D3">
        <w:rPr>
          <w:rFonts w:cstheme="minorHAnsi"/>
          <w:sz w:val="22"/>
          <w:szCs w:val="22"/>
          <w:highlight w:val="yellow"/>
        </w:rPr>
        <w:t>Actual figures to be finalised.</w:t>
      </w:r>
      <w:r w:rsidR="00C47A18">
        <w:rPr>
          <w:rFonts w:cstheme="minorHAnsi"/>
          <w:sz w:val="22"/>
          <w:szCs w:val="22"/>
        </w:rPr>
        <w:t xml:space="preserve"> </w:t>
      </w:r>
    </w:p>
    <w:p w14:paraId="0977F1C6" w14:textId="6D91EC72" w:rsidR="00317926" w:rsidRPr="00317926" w:rsidRDefault="00317926" w:rsidP="00317926">
      <w:pPr>
        <w:jc w:val="both"/>
        <w:rPr>
          <w:rFonts w:cstheme="minorHAnsi"/>
          <w:sz w:val="22"/>
          <w:szCs w:val="22"/>
        </w:rPr>
      </w:pPr>
      <w:r w:rsidRPr="00317926">
        <w:rPr>
          <w:rFonts w:cstheme="minorHAnsi"/>
          <w:sz w:val="22"/>
          <w:szCs w:val="22"/>
        </w:rPr>
        <w:lastRenderedPageBreak/>
        <w:t xml:space="preserve">The plan also includes a section on the risks to the organisation, and the mitigations required to manage those </w:t>
      </w:r>
      <w:r w:rsidRPr="00F94117">
        <w:rPr>
          <w:rFonts w:cstheme="minorHAnsi"/>
          <w:sz w:val="22"/>
          <w:szCs w:val="22"/>
        </w:rPr>
        <w:t xml:space="preserve">risks </w:t>
      </w:r>
    </w:p>
    <w:p w14:paraId="59830056" w14:textId="77777777" w:rsidR="00317926" w:rsidRPr="00317926" w:rsidRDefault="00317926" w:rsidP="00317926">
      <w:pPr>
        <w:rPr>
          <w:sz w:val="22"/>
          <w:szCs w:val="22"/>
        </w:rPr>
      </w:pPr>
      <w:r w:rsidRPr="00317926">
        <w:rPr>
          <w:rFonts w:cstheme="minorHAnsi"/>
          <w:sz w:val="22"/>
          <w:szCs w:val="22"/>
        </w:rPr>
        <w:t>The Business Plan is reviewed annually and referenced in the Annual Report, taking into consideration any</w:t>
      </w:r>
      <w:r w:rsidRPr="00317926">
        <w:rPr>
          <w:sz w:val="22"/>
          <w:szCs w:val="22"/>
        </w:rPr>
        <w:t xml:space="preserve"> contract changes, national and local policy changes, and feedback from stakeholders and service users.</w:t>
      </w:r>
    </w:p>
    <w:p w14:paraId="11B0C10E" w14:textId="7CC5E75D" w:rsidR="00317926" w:rsidRPr="00317926" w:rsidRDefault="00317926" w:rsidP="00317926">
      <w:pPr>
        <w:rPr>
          <w:sz w:val="22"/>
          <w:szCs w:val="22"/>
        </w:rPr>
      </w:pPr>
      <w:r w:rsidRPr="00317926">
        <w:rPr>
          <w:sz w:val="22"/>
          <w:szCs w:val="22"/>
        </w:rPr>
        <w:t xml:space="preserve">Finally, the activities detailed in this plan will be used to support the delivery of the licensed activities of all Healthwatch in England. </w:t>
      </w:r>
    </w:p>
    <w:p w14:paraId="44EAF972" w14:textId="16C862E4" w:rsidR="00317926" w:rsidRPr="00317926" w:rsidRDefault="00317926" w:rsidP="00317926">
      <w:pPr>
        <w:pStyle w:val="NoSpacing"/>
        <w:spacing w:before="0"/>
        <w:rPr>
          <w:sz w:val="22"/>
          <w:szCs w:val="22"/>
        </w:rPr>
      </w:pPr>
      <w:r w:rsidRPr="00317926">
        <w:rPr>
          <w:sz w:val="22"/>
          <w:szCs w:val="22"/>
        </w:rPr>
        <w:t xml:space="preserve">This Business Plan covers year </w:t>
      </w:r>
      <w:r w:rsidR="00BA0BE4">
        <w:rPr>
          <w:sz w:val="22"/>
          <w:szCs w:val="22"/>
        </w:rPr>
        <w:t xml:space="preserve">two </w:t>
      </w:r>
      <w:r w:rsidRPr="00317926">
        <w:rPr>
          <w:sz w:val="22"/>
          <w:szCs w:val="22"/>
        </w:rPr>
        <w:t xml:space="preserve">of </w:t>
      </w:r>
      <w:proofErr w:type="spellStart"/>
      <w:r w:rsidRPr="00317926">
        <w:rPr>
          <w:sz w:val="22"/>
          <w:szCs w:val="22"/>
        </w:rPr>
        <w:t>HWCoL’s</w:t>
      </w:r>
      <w:proofErr w:type="spellEnd"/>
      <w:r w:rsidRPr="00317926">
        <w:rPr>
          <w:sz w:val="22"/>
          <w:szCs w:val="22"/>
        </w:rPr>
        <w:t xml:space="preserve"> contract, (April 202</w:t>
      </w:r>
      <w:r w:rsidR="00C04AEE">
        <w:rPr>
          <w:sz w:val="22"/>
          <w:szCs w:val="22"/>
        </w:rPr>
        <w:t>6</w:t>
      </w:r>
      <w:r w:rsidRPr="00317926">
        <w:rPr>
          <w:sz w:val="22"/>
          <w:szCs w:val="22"/>
        </w:rPr>
        <w:t xml:space="preserve"> –</w:t>
      </w:r>
      <w:r w:rsidR="00C04AEE">
        <w:rPr>
          <w:sz w:val="22"/>
          <w:szCs w:val="22"/>
        </w:rPr>
        <w:t xml:space="preserve"> March 2027</w:t>
      </w:r>
      <w:r w:rsidRPr="00317926">
        <w:rPr>
          <w:sz w:val="22"/>
          <w:szCs w:val="22"/>
        </w:rPr>
        <w:t>)</w:t>
      </w:r>
    </w:p>
    <w:p w14:paraId="05706F92" w14:textId="04408935" w:rsidR="00317926" w:rsidRPr="00317926" w:rsidRDefault="00317926" w:rsidP="00317926">
      <w:pPr>
        <w:pStyle w:val="NoSpacing"/>
        <w:rPr>
          <w:color w:val="000000" w:themeColor="text1"/>
          <w:sz w:val="22"/>
          <w:szCs w:val="22"/>
        </w:rPr>
      </w:pPr>
      <w:r w:rsidRPr="00317926">
        <w:rPr>
          <w:color w:val="000000" w:themeColor="text1"/>
          <w:sz w:val="22"/>
          <w:szCs w:val="22"/>
        </w:rPr>
        <w:t xml:space="preserve">The final objectives and plan were approved by the </w:t>
      </w:r>
      <w:proofErr w:type="spellStart"/>
      <w:r w:rsidRPr="00317926">
        <w:rPr>
          <w:color w:val="000000" w:themeColor="text1"/>
          <w:sz w:val="22"/>
          <w:szCs w:val="22"/>
        </w:rPr>
        <w:t>HWCoL</w:t>
      </w:r>
      <w:proofErr w:type="spellEnd"/>
      <w:r w:rsidRPr="00317926">
        <w:rPr>
          <w:color w:val="000000" w:themeColor="text1"/>
          <w:sz w:val="22"/>
          <w:szCs w:val="22"/>
        </w:rPr>
        <w:t xml:space="preserve"> Board at </w:t>
      </w:r>
      <w:r w:rsidR="007845C8">
        <w:rPr>
          <w:color w:val="000000" w:themeColor="text1"/>
          <w:sz w:val="22"/>
          <w:szCs w:val="22"/>
        </w:rPr>
        <w:t xml:space="preserve">a private Board meeting </w:t>
      </w:r>
      <w:r w:rsidR="00EF1999">
        <w:rPr>
          <w:color w:val="000000" w:themeColor="text1"/>
          <w:sz w:val="22"/>
          <w:szCs w:val="22"/>
        </w:rPr>
        <w:t xml:space="preserve">on </w:t>
      </w:r>
      <w:r w:rsidR="003C1534" w:rsidRPr="00CE5419">
        <w:rPr>
          <w:color w:val="000000" w:themeColor="text1"/>
          <w:sz w:val="22"/>
          <w:szCs w:val="22"/>
          <w:highlight w:val="yellow"/>
        </w:rPr>
        <w:t>18/07</w:t>
      </w:r>
      <w:r w:rsidR="00DA10A7" w:rsidRPr="00CE5419">
        <w:rPr>
          <w:color w:val="000000" w:themeColor="text1"/>
          <w:sz w:val="22"/>
          <w:szCs w:val="22"/>
          <w:highlight w:val="yellow"/>
        </w:rPr>
        <w:t>/2</w:t>
      </w:r>
      <w:r w:rsidR="004973FB">
        <w:rPr>
          <w:color w:val="000000" w:themeColor="text1"/>
          <w:sz w:val="22"/>
          <w:szCs w:val="22"/>
          <w:highlight w:val="yellow"/>
        </w:rPr>
        <w:t>026</w:t>
      </w:r>
    </w:p>
    <w:p w14:paraId="08C1F7E7" w14:textId="0BBA2446" w:rsidR="00317926" w:rsidRDefault="00317926">
      <w:r>
        <w:br w:type="page"/>
      </w:r>
    </w:p>
    <w:p w14:paraId="7F0E571C" w14:textId="1FB6506A" w:rsidR="00317926" w:rsidRPr="00AE6CA1" w:rsidRDefault="00317926" w:rsidP="00317926">
      <w:pPr>
        <w:pStyle w:val="Heading1"/>
      </w:pPr>
      <w:r w:rsidRPr="00AE6CA1">
        <w:lastRenderedPageBreak/>
        <w:t xml:space="preserve">About the City of London </w:t>
      </w:r>
    </w:p>
    <w:p w14:paraId="19426013" w14:textId="27AB0B0C" w:rsidR="008C77BF" w:rsidRPr="00AE6CA1" w:rsidRDefault="00AF7222" w:rsidP="008C77BF">
      <w:pPr>
        <w:rPr>
          <w:color w:val="000000"/>
          <w:sz w:val="22"/>
          <w:szCs w:val="22"/>
        </w:rPr>
      </w:pPr>
      <w:r w:rsidRPr="00AE6CA1">
        <w:rPr>
          <w:color w:val="000000"/>
          <w:sz w:val="22"/>
          <w:szCs w:val="22"/>
        </w:rPr>
        <w:t>One of the reasons the Square Mile is unique</w:t>
      </w:r>
      <w:r w:rsidR="00ED43C4">
        <w:rPr>
          <w:color w:val="000000"/>
          <w:sz w:val="22"/>
          <w:szCs w:val="22"/>
        </w:rPr>
        <w:t xml:space="preserve"> is because of </w:t>
      </w:r>
      <w:r w:rsidRPr="00AE6CA1">
        <w:rPr>
          <w:color w:val="000000"/>
          <w:sz w:val="22"/>
          <w:szCs w:val="22"/>
        </w:rPr>
        <w:t>the </w:t>
      </w:r>
      <w:r w:rsidRPr="00AE6CA1">
        <w:rPr>
          <w:sz w:val="22"/>
          <w:szCs w:val="22"/>
        </w:rPr>
        <w:t>number of people who live, work and visit</w:t>
      </w:r>
      <w:r w:rsidRPr="00AE6CA1">
        <w:rPr>
          <w:color w:val="000000"/>
          <w:sz w:val="22"/>
          <w:szCs w:val="22"/>
        </w:rPr>
        <w:t>. In just 1.12 square miles,</w:t>
      </w:r>
      <w:r w:rsidR="00951DC4">
        <w:rPr>
          <w:sz w:val="22"/>
          <w:szCs w:val="22"/>
        </w:rPr>
        <w:t xml:space="preserve"> according to </w:t>
      </w:r>
      <w:r w:rsidR="00FA1087">
        <w:rPr>
          <w:sz w:val="22"/>
          <w:szCs w:val="22"/>
        </w:rPr>
        <w:t xml:space="preserve">City and Hackney </w:t>
      </w:r>
      <w:r w:rsidR="00AC4A4A">
        <w:rPr>
          <w:sz w:val="22"/>
          <w:szCs w:val="22"/>
        </w:rPr>
        <w:t xml:space="preserve">Health and Wellbeing Population Profile </w:t>
      </w:r>
      <w:r w:rsidR="0053005B">
        <w:rPr>
          <w:sz w:val="22"/>
          <w:szCs w:val="22"/>
        </w:rPr>
        <w:t>(last updated in February 2026)</w:t>
      </w:r>
      <w:r w:rsidR="00ED43C4">
        <w:rPr>
          <w:sz w:val="22"/>
          <w:szCs w:val="22"/>
        </w:rPr>
        <w:t>,</w:t>
      </w:r>
      <w:r w:rsidR="0053005B">
        <w:rPr>
          <w:sz w:val="22"/>
          <w:szCs w:val="22"/>
        </w:rPr>
        <w:t xml:space="preserve"> </w:t>
      </w:r>
      <w:r w:rsidR="00AC4A4A">
        <w:rPr>
          <w:sz w:val="22"/>
          <w:szCs w:val="22"/>
        </w:rPr>
        <w:t xml:space="preserve">there are </w:t>
      </w:r>
      <w:r w:rsidR="00BA7ED8">
        <w:rPr>
          <w:sz w:val="22"/>
          <w:szCs w:val="22"/>
        </w:rPr>
        <w:t>15,111</w:t>
      </w:r>
      <w:r w:rsidR="001040B1" w:rsidRPr="000C1834">
        <w:rPr>
          <w:sz w:val="22"/>
          <w:szCs w:val="22"/>
        </w:rPr>
        <w:t xml:space="preserve"> residents by ward</w:t>
      </w:r>
      <w:r w:rsidR="0035306F" w:rsidRPr="000C1834">
        <w:rPr>
          <w:sz w:val="22"/>
          <w:szCs w:val="22"/>
        </w:rPr>
        <w:t xml:space="preserve">, </w:t>
      </w:r>
      <w:r w:rsidR="00A4558C" w:rsidRPr="000C1834">
        <w:rPr>
          <w:sz w:val="22"/>
          <w:szCs w:val="22"/>
        </w:rPr>
        <w:t xml:space="preserve">13.6 % </w:t>
      </w:r>
      <w:r w:rsidR="002566B5" w:rsidRPr="000C1834">
        <w:rPr>
          <w:sz w:val="22"/>
          <w:szCs w:val="22"/>
        </w:rPr>
        <w:t xml:space="preserve">of whom are aged 65 or </w:t>
      </w:r>
      <w:r w:rsidR="001A3B93" w:rsidRPr="000C1834">
        <w:rPr>
          <w:sz w:val="22"/>
          <w:szCs w:val="22"/>
        </w:rPr>
        <w:t>over</w:t>
      </w:r>
      <w:r w:rsidR="001A3B93">
        <w:rPr>
          <w:sz w:val="22"/>
          <w:szCs w:val="22"/>
        </w:rPr>
        <w:t>.</w:t>
      </w:r>
      <w:r w:rsidR="00EF1999">
        <w:rPr>
          <w:color w:val="000000"/>
          <w:sz w:val="22"/>
          <w:szCs w:val="22"/>
        </w:rPr>
        <w:t xml:space="preserve"> </w:t>
      </w:r>
      <w:r w:rsidR="008D3AEB">
        <w:rPr>
          <w:color w:val="000000"/>
          <w:sz w:val="22"/>
          <w:szCs w:val="22"/>
        </w:rPr>
        <w:t xml:space="preserve">It is estimated that </w:t>
      </w:r>
      <w:r w:rsidR="00CE5419">
        <w:rPr>
          <w:color w:val="000000"/>
          <w:sz w:val="22"/>
          <w:szCs w:val="22"/>
        </w:rPr>
        <w:t>t</w:t>
      </w:r>
      <w:r w:rsidR="008C77BF" w:rsidRPr="00AE6CA1">
        <w:rPr>
          <w:color w:val="000000"/>
          <w:sz w:val="22"/>
          <w:szCs w:val="22"/>
        </w:rPr>
        <w:t xml:space="preserve">here are </w:t>
      </w:r>
      <w:r w:rsidR="00CE5419" w:rsidRPr="00377E41">
        <w:rPr>
          <w:color w:val="000000"/>
          <w:sz w:val="22"/>
          <w:szCs w:val="22"/>
        </w:rPr>
        <w:t>676,000</w:t>
      </w:r>
      <w:r w:rsidR="00CE5419">
        <w:rPr>
          <w:color w:val="000000"/>
          <w:sz w:val="22"/>
          <w:szCs w:val="22"/>
        </w:rPr>
        <w:t xml:space="preserve"> </w:t>
      </w:r>
      <w:r w:rsidR="00CE5419" w:rsidRPr="00AE6CA1">
        <w:rPr>
          <w:color w:val="000000"/>
          <w:sz w:val="22"/>
          <w:szCs w:val="22"/>
        </w:rPr>
        <w:t>workers</w:t>
      </w:r>
      <w:r w:rsidR="008C77BF" w:rsidRPr="00AE6CA1">
        <w:rPr>
          <w:color w:val="000000"/>
          <w:sz w:val="22"/>
          <w:szCs w:val="22"/>
        </w:rPr>
        <w:t xml:space="preserve"> in the City of London, or 1 in every</w:t>
      </w:r>
      <w:r w:rsidR="00EC1B40">
        <w:rPr>
          <w:color w:val="000000"/>
          <w:sz w:val="22"/>
          <w:szCs w:val="22"/>
        </w:rPr>
        <w:t xml:space="preserve"> </w:t>
      </w:r>
      <w:r w:rsidR="001A3B93">
        <w:rPr>
          <w:color w:val="000000"/>
          <w:sz w:val="22"/>
          <w:szCs w:val="22"/>
        </w:rPr>
        <w:t xml:space="preserve">48 </w:t>
      </w:r>
      <w:r w:rsidR="001A3B93" w:rsidRPr="00AE6CA1">
        <w:rPr>
          <w:color w:val="000000"/>
          <w:sz w:val="22"/>
          <w:szCs w:val="22"/>
        </w:rPr>
        <w:t>GB</w:t>
      </w:r>
      <w:r w:rsidR="008C77BF" w:rsidRPr="00AE6CA1">
        <w:rPr>
          <w:color w:val="000000"/>
          <w:sz w:val="22"/>
          <w:szCs w:val="22"/>
        </w:rPr>
        <w:t xml:space="preserve"> workers. </w:t>
      </w:r>
      <w:r w:rsidR="008C77BF" w:rsidRPr="00AE6CA1">
        <w:rPr>
          <w:rStyle w:val="FootnoteReference"/>
          <w:color w:val="000000"/>
          <w:sz w:val="22"/>
          <w:szCs w:val="22"/>
        </w:rPr>
        <w:footnoteReference w:id="1"/>
      </w:r>
    </w:p>
    <w:p w14:paraId="73153268" w14:textId="47C8A55F" w:rsidR="00124326" w:rsidRPr="00AE6CA1" w:rsidRDefault="00124326" w:rsidP="00AF7222">
      <w:pPr>
        <w:rPr>
          <w:sz w:val="22"/>
          <w:szCs w:val="22"/>
        </w:rPr>
      </w:pPr>
      <w:r w:rsidRPr="00AE6CA1">
        <w:rPr>
          <w:sz w:val="22"/>
          <w:szCs w:val="22"/>
        </w:rPr>
        <w:t xml:space="preserve">The City of London’s total population is predicted to grow </w:t>
      </w:r>
      <w:r w:rsidR="007448A8">
        <w:rPr>
          <w:sz w:val="22"/>
          <w:szCs w:val="22"/>
        </w:rPr>
        <w:t>9.7</w:t>
      </w:r>
      <w:r w:rsidR="00ED43C4">
        <w:rPr>
          <w:sz w:val="22"/>
          <w:szCs w:val="22"/>
        </w:rPr>
        <w:t xml:space="preserve">% </w:t>
      </w:r>
      <w:r w:rsidR="00ED43C4" w:rsidRPr="00AE6CA1">
        <w:rPr>
          <w:sz w:val="22"/>
          <w:szCs w:val="22"/>
        </w:rPr>
        <w:t>in</w:t>
      </w:r>
      <w:r w:rsidRPr="00AE6CA1">
        <w:rPr>
          <w:sz w:val="22"/>
          <w:szCs w:val="22"/>
        </w:rPr>
        <w:t xml:space="preserve"> the next ten years</w:t>
      </w:r>
      <w:r w:rsidR="006C3D4A" w:rsidRPr="00AE6CA1">
        <w:rPr>
          <w:sz w:val="22"/>
          <w:szCs w:val="22"/>
        </w:rPr>
        <w:t xml:space="preserve">. </w:t>
      </w:r>
      <w:r w:rsidRPr="00AE6CA1">
        <w:rPr>
          <w:sz w:val="22"/>
          <w:szCs w:val="22"/>
        </w:rPr>
        <w:t>The highest growth is pr</w:t>
      </w:r>
      <w:r w:rsidR="0054165C">
        <w:rPr>
          <w:sz w:val="22"/>
          <w:szCs w:val="22"/>
        </w:rPr>
        <w:t>ojected</w:t>
      </w:r>
      <w:r w:rsidRPr="00AE6CA1">
        <w:rPr>
          <w:sz w:val="22"/>
          <w:szCs w:val="22"/>
        </w:rPr>
        <w:t xml:space="preserve"> among the older population, while the number of residents under the age of 40 is expected to reduce. </w:t>
      </w:r>
      <w:r w:rsidRPr="00CE5419">
        <w:rPr>
          <w:sz w:val="22"/>
          <w:szCs w:val="22"/>
        </w:rPr>
        <w:t xml:space="preserve">The </w:t>
      </w:r>
      <w:r w:rsidR="0054165C" w:rsidRPr="00CE5419">
        <w:rPr>
          <w:sz w:val="22"/>
          <w:szCs w:val="22"/>
        </w:rPr>
        <w:t xml:space="preserve">forecast </w:t>
      </w:r>
      <w:r w:rsidRPr="00CE5419">
        <w:rPr>
          <w:sz w:val="22"/>
          <w:szCs w:val="22"/>
        </w:rPr>
        <w:t>change is smaller than the one predicted for London (7.2%)</w:t>
      </w:r>
      <w:r w:rsidRPr="00AE6CA1">
        <w:rPr>
          <w:sz w:val="22"/>
          <w:szCs w:val="22"/>
        </w:rPr>
        <w:t>, but London’s growth is also concentrated in the older age group</w:t>
      </w:r>
      <w:r w:rsidR="008C77BF" w:rsidRPr="00AE6CA1">
        <w:rPr>
          <w:sz w:val="22"/>
          <w:szCs w:val="22"/>
        </w:rPr>
        <w:t>.</w:t>
      </w:r>
      <w:r w:rsidRPr="00AE6CA1">
        <w:rPr>
          <w:sz w:val="22"/>
          <w:szCs w:val="22"/>
        </w:rPr>
        <w:t xml:space="preserve"> </w:t>
      </w:r>
    </w:p>
    <w:p w14:paraId="4323BF3A" w14:textId="77777777" w:rsidR="00124326" w:rsidRPr="00CE5419" w:rsidRDefault="00124326" w:rsidP="00AF7222">
      <w:pPr>
        <w:rPr>
          <w:sz w:val="22"/>
          <w:szCs w:val="22"/>
        </w:rPr>
      </w:pPr>
      <w:r w:rsidRPr="00CE5419">
        <w:rPr>
          <w:sz w:val="22"/>
          <w:szCs w:val="22"/>
        </w:rPr>
        <w:t xml:space="preserve">Ethnic mix </w:t>
      </w:r>
    </w:p>
    <w:p w14:paraId="2585E11E" w14:textId="405BEF8A" w:rsidR="007122A7" w:rsidRPr="00CE5419" w:rsidRDefault="007122A7" w:rsidP="007122A7">
      <w:pPr>
        <w:jc w:val="both"/>
        <w:rPr>
          <w:rFonts w:cs="Calibri"/>
          <w:sz w:val="22"/>
          <w:szCs w:val="22"/>
        </w:rPr>
      </w:pPr>
      <w:r w:rsidRPr="00CE5419">
        <w:rPr>
          <w:rFonts w:cs="Calibri"/>
          <w:sz w:val="22"/>
          <w:szCs w:val="22"/>
        </w:rPr>
        <w:t xml:space="preserve">The population of the City of London is diverse, although </w:t>
      </w:r>
      <w:proofErr w:type="gramStart"/>
      <w:r w:rsidRPr="00CE5419">
        <w:rPr>
          <w:rFonts w:cs="Calibri"/>
          <w:sz w:val="22"/>
          <w:szCs w:val="22"/>
        </w:rPr>
        <w:t>the majority of</w:t>
      </w:r>
      <w:proofErr w:type="gramEnd"/>
      <w:r w:rsidRPr="00CE5419">
        <w:rPr>
          <w:rFonts w:cs="Calibri"/>
          <w:sz w:val="22"/>
          <w:szCs w:val="22"/>
        </w:rPr>
        <w:t xml:space="preserve"> residents identify as White (69.3%). Asian residents make up 16.9%, Mixed ethnicity 5.5%, Black residents 2.7%, and Other ethnic groups 5.6%. Howe</w:t>
      </w:r>
      <w:r w:rsidR="00771B60" w:rsidRPr="00CE5419">
        <w:rPr>
          <w:rFonts w:cs="Calibri"/>
          <w:sz w:val="22"/>
          <w:szCs w:val="22"/>
        </w:rPr>
        <w:t>ver</w:t>
      </w:r>
      <w:r w:rsidR="00E94FB1" w:rsidRPr="00CE5419">
        <w:rPr>
          <w:rFonts w:cs="Calibri"/>
          <w:sz w:val="22"/>
          <w:szCs w:val="22"/>
        </w:rPr>
        <w:t>,</w:t>
      </w:r>
      <w:r w:rsidR="00F41772" w:rsidRPr="00CE5419">
        <w:rPr>
          <w:rFonts w:cs="Calibri"/>
          <w:sz w:val="22"/>
          <w:szCs w:val="22"/>
        </w:rPr>
        <w:t xml:space="preserve"> in Portsoken</w:t>
      </w:r>
      <w:r w:rsidR="00CA2326" w:rsidRPr="00CE5419">
        <w:rPr>
          <w:rFonts w:cs="Calibri"/>
          <w:sz w:val="22"/>
          <w:szCs w:val="22"/>
        </w:rPr>
        <w:t xml:space="preserve"> ward, almost half (49%) of the population are ethnic minorities.</w:t>
      </w:r>
    </w:p>
    <w:p w14:paraId="7760EC86" w14:textId="208EECD5" w:rsidR="00AE6CA1" w:rsidRDefault="00F942C0" w:rsidP="00AF7222">
      <w:pPr>
        <w:rPr>
          <w:sz w:val="22"/>
          <w:szCs w:val="22"/>
        </w:rPr>
      </w:pPr>
      <w:r>
        <w:rPr>
          <w:noProof/>
          <w:sz w:val="22"/>
          <w:szCs w:val="22"/>
          <w:vertAlign w:val="superscript"/>
        </w:rPr>
        <w:drawing>
          <wp:inline distT="0" distB="0" distL="0" distR="0" wp14:anchorId="240B9D25" wp14:editId="17FBD765">
            <wp:extent cx="5731510" cy="3213735"/>
            <wp:effectExtent l="0" t="0" r="2540" b="5715"/>
            <wp:docPr id="102774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45791" name="Picture 1027745791"/>
                    <pic:cNvPicPr/>
                  </pic:nvPicPr>
                  <pic:blipFill>
                    <a:blip r:embed="rId12">
                      <a:extLst>
                        <a:ext uri="{28A0092B-C50C-407E-A947-70E740481C1C}">
                          <a14:useLocalDpi xmlns:a14="http://schemas.microsoft.com/office/drawing/2010/main" val="0"/>
                        </a:ext>
                      </a:extLst>
                    </a:blip>
                    <a:stretch>
                      <a:fillRect/>
                    </a:stretch>
                  </pic:blipFill>
                  <pic:spPr>
                    <a:xfrm>
                      <a:off x="0" y="0"/>
                      <a:ext cx="5731510" cy="3213735"/>
                    </a:xfrm>
                    <a:prstGeom prst="rect">
                      <a:avLst/>
                    </a:prstGeom>
                  </pic:spPr>
                </pic:pic>
              </a:graphicData>
            </a:graphic>
          </wp:inline>
        </w:drawing>
      </w:r>
      <w:r w:rsidR="008C77BF" w:rsidRPr="00AE6CA1">
        <w:rPr>
          <w:rStyle w:val="FootnoteReference"/>
          <w:sz w:val="22"/>
          <w:szCs w:val="22"/>
        </w:rPr>
        <w:footnoteReference w:id="2"/>
      </w:r>
      <w:r w:rsidR="008C77BF" w:rsidRPr="00AE6CA1">
        <w:rPr>
          <w:sz w:val="22"/>
          <w:szCs w:val="22"/>
        </w:rPr>
        <w:t xml:space="preserve"> </w:t>
      </w:r>
      <w:r>
        <w:rPr>
          <w:sz w:val="22"/>
          <w:szCs w:val="22"/>
        </w:rPr>
        <w:t>Source: City and Hackney Health and Wellbeing Profi</w:t>
      </w:r>
      <w:r w:rsidR="00354B26">
        <w:rPr>
          <w:sz w:val="22"/>
          <w:szCs w:val="22"/>
        </w:rPr>
        <w:t>le- Population Infographic</w:t>
      </w:r>
    </w:p>
    <w:p w14:paraId="6FDE065B" w14:textId="77777777" w:rsidR="00A84233" w:rsidRDefault="00A84233" w:rsidP="00AF7222">
      <w:pPr>
        <w:rPr>
          <w:sz w:val="22"/>
          <w:szCs w:val="22"/>
        </w:rPr>
      </w:pPr>
    </w:p>
    <w:p w14:paraId="4BFE04E9" w14:textId="09659B65" w:rsidR="00C42E86" w:rsidRDefault="0052068F" w:rsidP="00C42E86">
      <w:pPr>
        <w:rPr>
          <w:sz w:val="22"/>
          <w:szCs w:val="22"/>
        </w:rPr>
      </w:pPr>
      <w:r>
        <w:rPr>
          <w:noProof/>
          <w:sz w:val="22"/>
          <w:szCs w:val="22"/>
        </w:rPr>
        <w:lastRenderedPageBreak/>
        <w:drawing>
          <wp:inline distT="0" distB="0" distL="0" distR="0" wp14:anchorId="4DD6FF53" wp14:editId="15DAF6B4">
            <wp:extent cx="5731510" cy="3230245"/>
            <wp:effectExtent l="0" t="0" r="2540" b="8255"/>
            <wp:docPr id="207565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52354" name="Picture 2075652354"/>
                    <pic:cNvPicPr/>
                  </pic:nvPicPr>
                  <pic:blipFill>
                    <a:blip r:embed="rId13">
                      <a:extLst>
                        <a:ext uri="{28A0092B-C50C-407E-A947-70E740481C1C}">
                          <a14:useLocalDpi xmlns:a14="http://schemas.microsoft.com/office/drawing/2010/main" val="0"/>
                        </a:ext>
                      </a:extLst>
                    </a:blip>
                    <a:stretch>
                      <a:fillRect/>
                    </a:stretch>
                  </pic:blipFill>
                  <pic:spPr>
                    <a:xfrm>
                      <a:off x="0" y="0"/>
                      <a:ext cx="5731510" cy="3230245"/>
                    </a:xfrm>
                    <a:prstGeom prst="rect">
                      <a:avLst/>
                    </a:prstGeom>
                  </pic:spPr>
                </pic:pic>
              </a:graphicData>
            </a:graphic>
          </wp:inline>
        </w:drawing>
      </w:r>
    </w:p>
    <w:p w14:paraId="604F424E" w14:textId="0B951CE9" w:rsidR="00C42E86" w:rsidRPr="000C1834" w:rsidRDefault="005D1A8D" w:rsidP="00C42E86">
      <w:pPr>
        <w:rPr>
          <w:b/>
          <w:bCs/>
          <w:sz w:val="22"/>
          <w:szCs w:val="22"/>
        </w:rPr>
      </w:pPr>
      <w:r>
        <w:rPr>
          <w:b/>
          <w:bCs/>
          <w:sz w:val="22"/>
          <w:szCs w:val="22"/>
        </w:rPr>
        <w:t>I</w:t>
      </w:r>
      <w:r w:rsidR="00C42E86" w:rsidRPr="000C1834">
        <w:rPr>
          <w:b/>
          <w:bCs/>
          <w:sz w:val="22"/>
          <w:szCs w:val="22"/>
        </w:rPr>
        <w:t xml:space="preserve">nfluences </w:t>
      </w:r>
      <w:r w:rsidRPr="000C1834">
        <w:rPr>
          <w:b/>
          <w:bCs/>
          <w:sz w:val="22"/>
          <w:szCs w:val="22"/>
        </w:rPr>
        <w:t>on Health in the City</w:t>
      </w:r>
    </w:p>
    <w:p w14:paraId="40385796" w14:textId="22572452" w:rsidR="00C42E86" w:rsidRDefault="00C42E86" w:rsidP="00C42E86">
      <w:pPr>
        <w:rPr>
          <w:sz w:val="22"/>
          <w:szCs w:val="22"/>
        </w:rPr>
      </w:pPr>
      <w:r>
        <w:rPr>
          <w:noProof/>
          <w:sz w:val="22"/>
          <w:szCs w:val="22"/>
        </w:rPr>
        <w:drawing>
          <wp:inline distT="0" distB="0" distL="0" distR="0" wp14:anchorId="0419268C" wp14:editId="13ACB003">
            <wp:extent cx="5731510" cy="3230880"/>
            <wp:effectExtent l="0" t="0" r="2540" b="7620"/>
            <wp:docPr id="3302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462" name="Picture 3302462"/>
                    <pic:cNvPicPr/>
                  </pic:nvPicPr>
                  <pic:blipFill>
                    <a:blip r:embed="rId14">
                      <a:extLst>
                        <a:ext uri="{28A0092B-C50C-407E-A947-70E740481C1C}">
                          <a14:useLocalDpi xmlns:a14="http://schemas.microsoft.com/office/drawing/2010/main" val="0"/>
                        </a:ext>
                      </a:extLst>
                    </a:blip>
                    <a:stretch>
                      <a:fillRect/>
                    </a:stretch>
                  </pic:blipFill>
                  <pic:spPr>
                    <a:xfrm>
                      <a:off x="0" y="0"/>
                      <a:ext cx="5731510" cy="3230880"/>
                    </a:xfrm>
                    <a:prstGeom prst="rect">
                      <a:avLst/>
                    </a:prstGeom>
                  </pic:spPr>
                </pic:pic>
              </a:graphicData>
            </a:graphic>
          </wp:inline>
        </w:drawing>
      </w:r>
    </w:p>
    <w:p w14:paraId="54C3167F" w14:textId="77777777" w:rsidR="007B57DC" w:rsidRDefault="007B57DC" w:rsidP="007B57DC">
      <w:pPr>
        <w:rPr>
          <w:sz w:val="22"/>
          <w:szCs w:val="22"/>
        </w:rPr>
      </w:pPr>
      <w:r>
        <w:rPr>
          <w:sz w:val="22"/>
          <w:szCs w:val="22"/>
        </w:rPr>
        <w:t>Source: City and Hackney Health and Wellbeing Profile- Health in the City Infographic</w:t>
      </w:r>
    </w:p>
    <w:p w14:paraId="5C62C8F4" w14:textId="77777777" w:rsidR="00AE6CA1" w:rsidRDefault="00AE6CA1" w:rsidP="00AF7222">
      <w:pPr>
        <w:rPr>
          <w:sz w:val="22"/>
          <w:szCs w:val="22"/>
        </w:rPr>
      </w:pPr>
    </w:p>
    <w:p w14:paraId="1CA183D2" w14:textId="77777777" w:rsidR="004F393C" w:rsidRDefault="004F393C" w:rsidP="00AF7222">
      <w:pPr>
        <w:rPr>
          <w:sz w:val="22"/>
          <w:szCs w:val="22"/>
        </w:rPr>
      </w:pPr>
    </w:p>
    <w:p w14:paraId="307DEA9D" w14:textId="77777777" w:rsidR="004F393C" w:rsidRDefault="004F393C" w:rsidP="00AF7222">
      <w:pPr>
        <w:rPr>
          <w:sz w:val="22"/>
          <w:szCs w:val="22"/>
        </w:rPr>
      </w:pPr>
    </w:p>
    <w:p w14:paraId="0EF6AFDE" w14:textId="77777777" w:rsidR="004F393C" w:rsidRPr="00AE6CA1" w:rsidRDefault="004F393C" w:rsidP="00AF7222">
      <w:pPr>
        <w:rPr>
          <w:sz w:val="22"/>
          <w:szCs w:val="22"/>
        </w:rPr>
      </w:pPr>
    </w:p>
    <w:p w14:paraId="49C23132" w14:textId="67875806" w:rsidR="006C3D4A" w:rsidRPr="00AE6CA1" w:rsidRDefault="006C3D4A" w:rsidP="00AE6CA1">
      <w:pPr>
        <w:pStyle w:val="Heading1"/>
      </w:pPr>
      <w:r w:rsidRPr="00AE6CA1">
        <w:lastRenderedPageBreak/>
        <w:t>Vision, Mission and Values</w:t>
      </w:r>
      <w:r w:rsidRPr="00AE6CA1">
        <w:rPr>
          <w:rStyle w:val="CommentReference"/>
          <w:caps w:val="0"/>
          <w:spacing w:val="0"/>
          <w:sz w:val="22"/>
          <w:szCs w:val="22"/>
        </w:rPr>
        <w:t xml:space="preserve">  </w:t>
      </w:r>
    </w:p>
    <w:p w14:paraId="39E62C6C" w14:textId="77777777" w:rsidR="006C3D4A" w:rsidRPr="00AE6CA1" w:rsidRDefault="006C3D4A" w:rsidP="006C3D4A">
      <w:pPr>
        <w:rPr>
          <w:rFonts w:cstheme="minorHAnsi"/>
          <w:sz w:val="22"/>
          <w:szCs w:val="22"/>
        </w:rPr>
      </w:pPr>
      <w:r w:rsidRPr="00AE6CA1">
        <w:rPr>
          <w:rFonts w:cstheme="minorHAnsi"/>
          <w:color w:val="111111"/>
          <w:sz w:val="22"/>
          <w:szCs w:val="22"/>
          <w:shd w:val="clear" w:color="auto" w:fill="FFFFFF"/>
        </w:rPr>
        <w:t xml:space="preserve">The vision, mission and value statements describe the purpose of </w:t>
      </w:r>
      <w:proofErr w:type="spellStart"/>
      <w:r w:rsidRPr="00AE6CA1">
        <w:rPr>
          <w:rFonts w:cstheme="minorHAnsi"/>
          <w:color w:val="111111"/>
          <w:sz w:val="22"/>
          <w:szCs w:val="22"/>
          <w:shd w:val="clear" w:color="auto" w:fill="FFFFFF"/>
        </w:rPr>
        <w:t>HWCoL</w:t>
      </w:r>
      <w:proofErr w:type="spellEnd"/>
      <w:r w:rsidRPr="00AE6CA1">
        <w:rPr>
          <w:rFonts w:cstheme="minorHAnsi"/>
          <w:color w:val="111111"/>
          <w:sz w:val="22"/>
          <w:szCs w:val="22"/>
          <w:shd w:val="clear" w:color="auto" w:fill="FFFFFF"/>
        </w:rPr>
        <w:t xml:space="preserve"> and the core principles that underpin our work. </w:t>
      </w:r>
    </w:p>
    <w:p w14:paraId="4E42FC3B" w14:textId="77777777" w:rsidR="006C3D4A" w:rsidRPr="00AE6CA1" w:rsidRDefault="006C3D4A" w:rsidP="006C3D4A">
      <w:pPr>
        <w:pStyle w:val="Heading2"/>
        <w:rPr>
          <w:rStyle w:val="Emphasis"/>
          <w:i/>
          <w:iCs/>
          <w:sz w:val="22"/>
          <w:szCs w:val="22"/>
        </w:rPr>
      </w:pPr>
      <w:r w:rsidRPr="00AE6CA1">
        <w:rPr>
          <w:rStyle w:val="Emphasis"/>
          <w:sz w:val="22"/>
          <w:szCs w:val="22"/>
        </w:rPr>
        <w:t xml:space="preserve"> VISION</w:t>
      </w:r>
    </w:p>
    <w:p w14:paraId="7AD34AD5" w14:textId="77777777" w:rsidR="006C3D4A" w:rsidRPr="00AE6CA1" w:rsidRDefault="006C3D4A" w:rsidP="006C3D4A">
      <w:pPr>
        <w:jc w:val="both"/>
        <w:rPr>
          <w:color w:val="000000" w:themeColor="text1"/>
          <w:sz w:val="22"/>
          <w:szCs w:val="22"/>
          <w:lang w:val="en-US"/>
        </w:rPr>
      </w:pPr>
      <w:r w:rsidRPr="00AE6CA1">
        <w:rPr>
          <w:color w:val="000000" w:themeColor="text1"/>
          <w:sz w:val="22"/>
          <w:szCs w:val="22"/>
          <w:lang w:val="en-US"/>
        </w:rPr>
        <w:t>For Health and Social Care services to be truly responsive to the needs and requirements of the residents and workers of the City of London.</w:t>
      </w:r>
    </w:p>
    <w:p w14:paraId="16EAC0B2" w14:textId="77777777" w:rsidR="006C3D4A" w:rsidRPr="00AE6CA1" w:rsidRDefault="006C3D4A" w:rsidP="006C3D4A">
      <w:pPr>
        <w:pStyle w:val="Heading2"/>
        <w:rPr>
          <w:color w:val="002060"/>
          <w:sz w:val="22"/>
          <w:szCs w:val="22"/>
        </w:rPr>
      </w:pPr>
      <w:r w:rsidRPr="00AE6CA1">
        <w:rPr>
          <w:color w:val="002060"/>
          <w:sz w:val="22"/>
          <w:szCs w:val="22"/>
        </w:rPr>
        <w:t>Mission</w:t>
      </w:r>
    </w:p>
    <w:p w14:paraId="46EF351F" w14:textId="77777777" w:rsidR="006C3D4A" w:rsidRPr="00AE6CA1" w:rsidRDefault="006C3D4A" w:rsidP="006C3D4A">
      <w:pPr>
        <w:pStyle w:val="NoSpacing"/>
        <w:rPr>
          <w:color w:val="000000" w:themeColor="text1"/>
          <w:sz w:val="22"/>
          <w:szCs w:val="22"/>
        </w:rPr>
      </w:pPr>
      <w:r w:rsidRPr="00AE6CA1">
        <w:rPr>
          <w:color w:val="000000" w:themeColor="text1"/>
          <w:sz w:val="22"/>
          <w:szCs w:val="22"/>
        </w:rPr>
        <w:t>To be an independent and trusted body, known for its impartiality and integrity, which acts in the best interests of those who live and work in the City of London.</w:t>
      </w:r>
    </w:p>
    <w:p w14:paraId="61D5B289" w14:textId="77777777" w:rsidR="006C3D4A" w:rsidRPr="00AE6CA1" w:rsidRDefault="006C3D4A" w:rsidP="006C3D4A">
      <w:pPr>
        <w:pStyle w:val="NoSpacing"/>
        <w:rPr>
          <w:color w:val="000000" w:themeColor="text1"/>
          <w:sz w:val="22"/>
          <w:szCs w:val="22"/>
        </w:rPr>
      </w:pPr>
    </w:p>
    <w:p w14:paraId="5E2F2E86" w14:textId="77777777" w:rsidR="006C3D4A" w:rsidRPr="00AE6CA1" w:rsidRDefault="006C3D4A" w:rsidP="006C3D4A">
      <w:pPr>
        <w:pStyle w:val="Heading2"/>
        <w:rPr>
          <w:color w:val="002060"/>
          <w:sz w:val="22"/>
          <w:szCs w:val="22"/>
        </w:rPr>
      </w:pPr>
      <w:r w:rsidRPr="00AE6CA1">
        <w:rPr>
          <w:color w:val="002060"/>
          <w:sz w:val="22"/>
          <w:szCs w:val="22"/>
        </w:rPr>
        <w:t xml:space="preserve"> Values</w:t>
      </w:r>
    </w:p>
    <w:p w14:paraId="5318B514" w14:textId="77777777" w:rsidR="006C3D4A" w:rsidRPr="00AE6CA1" w:rsidRDefault="006C3D4A" w:rsidP="006C3D4A">
      <w:pPr>
        <w:pStyle w:val="ListParagraph"/>
        <w:numPr>
          <w:ilvl w:val="0"/>
          <w:numId w:val="1"/>
        </w:numPr>
        <w:ind w:left="284" w:hanging="284"/>
        <w:rPr>
          <w:color w:val="000000" w:themeColor="text1"/>
          <w:sz w:val="22"/>
          <w:szCs w:val="22"/>
        </w:rPr>
      </w:pPr>
      <w:r w:rsidRPr="00AE6CA1">
        <w:rPr>
          <w:color w:val="000000" w:themeColor="text1"/>
          <w:sz w:val="22"/>
          <w:szCs w:val="22"/>
        </w:rPr>
        <w:t>Respecting and encouraging diversity</w:t>
      </w:r>
    </w:p>
    <w:p w14:paraId="75E79767" w14:textId="77777777" w:rsidR="006C3D4A" w:rsidRPr="00AE6CA1" w:rsidRDefault="006C3D4A" w:rsidP="006C3D4A">
      <w:pPr>
        <w:pStyle w:val="ListParagraph"/>
        <w:numPr>
          <w:ilvl w:val="0"/>
          <w:numId w:val="1"/>
        </w:numPr>
        <w:ind w:left="284" w:hanging="284"/>
        <w:rPr>
          <w:color w:val="000000" w:themeColor="text1"/>
          <w:sz w:val="22"/>
          <w:szCs w:val="22"/>
        </w:rPr>
      </w:pPr>
      <w:r w:rsidRPr="00AE6CA1">
        <w:rPr>
          <w:color w:val="000000" w:themeColor="text1"/>
          <w:sz w:val="22"/>
          <w:szCs w:val="22"/>
        </w:rPr>
        <w:t>Valuing everyone’s contributions.</w:t>
      </w:r>
    </w:p>
    <w:p w14:paraId="50A85423" w14:textId="77777777" w:rsidR="006C3D4A" w:rsidRPr="00AE6CA1" w:rsidRDefault="006C3D4A" w:rsidP="006C3D4A">
      <w:pPr>
        <w:pStyle w:val="ListParagraph"/>
        <w:numPr>
          <w:ilvl w:val="0"/>
          <w:numId w:val="1"/>
        </w:numPr>
        <w:ind w:left="284" w:hanging="284"/>
        <w:rPr>
          <w:color w:val="000000" w:themeColor="text1"/>
          <w:sz w:val="22"/>
          <w:szCs w:val="22"/>
        </w:rPr>
      </w:pPr>
      <w:r w:rsidRPr="00AE6CA1">
        <w:rPr>
          <w:color w:val="000000" w:themeColor="text1"/>
          <w:sz w:val="22"/>
          <w:szCs w:val="22"/>
        </w:rPr>
        <w:t>Maintaining integrity</w:t>
      </w:r>
    </w:p>
    <w:p w14:paraId="64B09728" w14:textId="77777777" w:rsidR="006C3D4A" w:rsidRPr="00AE6CA1" w:rsidRDefault="006C3D4A" w:rsidP="006C3D4A">
      <w:pPr>
        <w:pStyle w:val="ListParagraph"/>
        <w:numPr>
          <w:ilvl w:val="0"/>
          <w:numId w:val="1"/>
        </w:numPr>
        <w:ind w:left="284" w:hanging="284"/>
        <w:rPr>
          <w:color w:val="000000" w:themeColor="text1"/>
          <w:sz w:val="22"/>
          <w:szCs w:val="22"/>
        </w:rPr>
      </w:pPr>
      <w:r w:rsidRPr="00AE6CA1">
        <w:rPr>
          <w:color w:val="000000" w:themeColor="text1"/>
          <w:sz w:val="22"/>
          <w:szCs w:val="22"/>
        </w:rPr>
        <w:t>Creating inclusiveness</w:t>
      </w:r>
    </w:p>
    <w:p w14:paraId="6B7ACE6C" w14:textId="77777777" w:rsidR="00AE6CA1" w:rsidRPr="00AE6CA1" w:rsidRDefault="00AE6CA1" w:rsidP="00AE6CA1">
      <w:pPr>
        <w:pStyle w:val="Heading2"/>
        <w:rPr>
          <w:color w:val="002060"/>
          <w:sz w:val="22"/>
          <w:szCs w:val="22"/>
        </w:rPr>
      </w:pPr>
      <w:r w:rsidRPr="00AE6CA1">
        <w:rPr>
          <w:color w:val="002060"/>
          <w:sz w:val="22"/>
          <w:szCs w:val="22"/>
        </w:rPr>
        <w:t>Aims</w:t>
      </w:r>
    </w:p>
    <w:p w14:paraId="614DE644" w14:textId="77777777" w:rsidR="00AE6CA1" w:rsidRPr="00AE6CA1" w:rsidRDefault="00AE6CA1" w:rsidP="00AE6CA1">
      <w:pPr>
        <w:rPr>
          <w:rFonts w:cstheme="minorHAnsi"/>
          <w:color w:val="000000" w:themeColor="text1"/>
          <w:sz w:val="22"/>
          <w:szCs w:val="22"/>
        </w:rPr>
      </w:pPr>
      <w:r w:rsidRPr="00AE6CA1">
        <w:rPr>
          <w:b/>
          <w:bCs/>
          <w:sz w:val="22"/>
          <w:szCs w:val="22"/>
        </w:rPr>
        <w:t>City Focused:</w:t>
      </w:r>
      <w:r w:rsidRPr="00AE6CA1">
        <w:rPr>
          <w:rFonts w:cstheme="minorHAnsi"/>
          <w:color w:val="000000" w:themeColor="text1"/>
          <w:sz w:val="22"/>
          <w:szCs w:val="22"/>
          <w:lang w:val="en-US"/>
        </w:rPr>
        <w:t xml:space="preserve"> Relentlessly championing the voice of the user and would-be user in the health and social care system, ensuring that we give an opportunity for all voices from our diverse populations to be heard.   </w:t>
      </w:r>
    </w:p>
    <w:p w14:paraId="0487A13D" w14:textId="77777777" w:rsidR="00AE6CA1" w:rsidRPr="00AE6CA1" w:rsidRDefault="00AE6CA1" w:rsidP="00AE6CA1">
      <w:pPr>
        <w:pStyle w:val="NoSpacing"/>
        <w:rPr>
          <w:rFonts w:cstheme="minorHAnsi"/>
          <w:color w:val="000000" w:themeColor="text1"/>
          <w:sz w:val="22"/>
          <w:szCs w:val="22"/>
        </w:rPr>
      </w:pPr>
      <w:r w:rsidRPr="00AE6CA1">
        <w:rPr>
          <w:b/>
          <w:bCs/>
          <w:sz w:val="22"/>
          <w:szCs w:val="22"/>
        </w:rPr>
        <w:t>Accountable:</w:t>
      </w:r>
      <w:r w:rsidRPr="00AE6CA1">
        <w:rPr>
          <w:rFonts w:cstheme="minorHAnsi"/>
          <w:color w:val="000000" w:themeColor="text1"/>
          <w:sz w:val="22"/>
          <w:szCs w:val="22"/>
          <w:lang w:val="en-US"/>
        </w:rPr>
        <w:t xml:space="preserve"> Be open and transparent in all we do, actively involving residents and users of services in our work and the evaluation of our performance.</w:t>
      </w:r>
    </w:p>
    <w:p w14:paraId="62414F2A" w14:textId="77777777" w:rsidR="00AE6CA1" w:rsidRPr="00AE6CA1" w:rsidRDefault="00AE6CA1" w:rsidP="00AE6CA1">
      <w:pPr>
        <w:rPr>
          <w:rFonts w:cstheme="minorHAnsi"/>
          <w:color w:val="000000" w:themeColor="text1"/>
          <w:sz w:val="22"/>
          <w:szCs w:val="22"/>
        </w:rPr>
      </w:pPr>
      <w:r w:rsidRPr="00AE6CA1">
        <w:rPr>
          <w:b/>
          <w:bCs/>
          <w:sz w:val="22"/>
          <w:szCs w:val="22"/>
        </w:rPr>
        <w:t>Connected</w:t>
      </w:r>
      <w:r w:rsidRPr="00AE6CA1">
        <w:rPr>
          <w:rFonts w:cstheme="minorHAnsi"/>
          <w:b/>
          <w:bCs/>
          <w:color w:val="000000" w:themeColor="text1"/>
          <w:sz w:val="22"/>
          <w:szCs w:val="22"/>
          <w:lang w:val="en-US"/>
        </w:rPr>
        <w:t>:</w:t>
      </w:r>
      <w:r w:rsidRPr="00AE6CA1">
        <w:rPr>
          <w:rFonts w:cstheme="minorHAnsi"/>
          <w:color w:val="000000" w:themeColor="text1"/>
          <w:sz w:val="22"/>
          <w:szCs w:val="22"/>
          <w:lang w:val="en-US"/>
        </w:rPr>
        <w:t xml:space="preserve"> Help our populations to access high quality information about how their health and social care is delivered.</w:t>
      </w:r>
    </w:p>
    <w:p w14:paraId="7E86EC53" w14:textId="77777777" w:rsidR="00AE6CA1" w:rsidRPr="00AE6CA1" w:rsidRDefault="00AE6CA1" w:rsidP="00AE6CA1">
      <w:pPr>
        <w:rPr>
          <w:rFonts w:cstheme="minorHAnsi"/>
          <w:color w:val="000000" w:themeColor="text1"/>
          <w:sz w:val="22"/>
          <w:szCs w:val="22"/>
        </w:rPr>
      </w:pPr>
      <w:r w:rsidRPr="00AE6CA1">
        <w:rPr>
          <w:b/>
          <w:bCs/>
          <w:sz w:val="22"/>
          <w:szCs w:val="22"/>
        </w:rPr>
        <w:t>Networked</w:t>
      </w:r>
      <w:r w:rsidRPr="00AE6CA1">
        <w:rPr>
          <w:rFonts w:cstheme="minorHAnsi"/>
          <w:b/>
          <w:bCs/>
          <w:color w:val="000000" w:themeColor="text1"/>
          <w:sz w:val="22"/>
          <w:szCs w:val="22"/>
          <w:lang w:val="en-US"/>
        </w:rPr>
        <w:t>:</w:t>
      </w:r>
      <w:r w:rsidRPr="00AE6CA1">
        <w:rPr>
          <w:rFonts w:cstheme="minorHAnsi"/>
          <w:color w:val="000000" w:themeColor="text1"/>
          <w:sz w:val="22"/>
          <w:szCs w:val="22"/>
          <w:lang w:val="en-US"/>
        </w:rPr>
        <w:t xml:space="preserve"> </w:t>
      </w:r>
      <w:proofErr w:type="spellStart"/>
      <w:r w:rsidRPr="00AE6CA1">
        <w:rPr>
          <w:rFonts w:cstheme="minorHAnsi"/>
          <w:color w:val="000000" w:themeColor="text1"/>
          <w:sz w:val="22"/>
          <w:szCs w:val="22"/>
          <w:lang w:val="en-US"/>
        </w:rPr>
        <w:t>Recognise</w:t>
      </w:r>
      <w:proofErr w:type="spellEnd"/>
      <w:r w:rsidRPr="00AE6CA1">
        <w:rPr>
          <w:rFonts w:cstheme="minorHAnsi"/>
          <w:color w:val="000000" w:themeColor="text1"/>
          <w:sz w:val="22"/>
          <w:szCs w:val="22"/>
          <w:lang w:val="en-US"/>
        </w:rPr>
        <w:t xml:space="preserve"> that the unique position of the </w:t>
      </w:r>
      <w:proofErr w:type="gramStart"/>
      <w:r w:rsidRPr="00AE6CA1">
        <w:rPr>
          <w:rFonts w:cstheme="minorHAnsi"/>
          <w:color w:val="000000" w:themeColor="text1"/>
          <w:sz w:val="22"/>
          <w:szCs w:val="22"/>
          <w:lang w:val="en-US"/>
        </w:rPr>
        <w:t>City</w:t>
      </w:r>
      <w:proofErr w:type="gramEnd"/>
      <w:r w:rsidRPr="00AE6CA1">
        <w:rPr>
          <w:rFonts w:cstheme="minorHAnsi"/>
          <w:color w:val="000000" w:themeColor="text1"/>
          <w:sz w:val="22"/>
          <w:szCs w:val="22"/>
          <w:lang w:val="en-US"/>
        </w:rPr>
        <w:t xml:space="preserve"> requires collaboration with other </w:t>
      </w:r>
      <w:proofErr w:type="spellStart"/>
      <w:r w:rsidRPr="00AE6CA1">
        <w:rPr>
          <w:rFonts w:cstheme="minorHAnsi"/>
          <w:color w:val="000000" w:themeColor="text1"/>
          <w:sz w:val="22"/>
          <w:szCs w:val="22"/>
          <w:lang w:val="en-US"/>
        </w:rPr>
        <w:t>organisations</w:t>
      </w:r>
      <w:proofErr w:type="spellEnd"/>
      <w:r w:rsidRPr="00AE6CA1">
        <w:rPr>
          <w:rFonts w:cstheme="minorHAnsi"/>
          <w:color w:val="000000" w:themeColor="text1"/>
          <w:sz w:val="22"/>
          <w:szCs w:val="22"/>
          <w:lang w:val="en-US"/>
        </w:rPr>
        <w:t xml:space="preserve">, working with partners openly, constructively, and inclusively to support our shared purpose of improving health and social care services the </w:t>
      </w:r>
      <w:proofErr w:type="gramStart"/>
      <w:r w:rsidRPr="00AE6CA1">
        <w:rPr>
          <w:rFonts w:cstheme="minorHAnsi"/>
          <w:color w:val="000000" w:themeColor="text1"/>
          <w:sz w:val="22"/>
          <w:szCs w:val="22"/>
          <w:lang w:val="en-US"/>
        </w:rPr>
        <w:t>City</w:t>
      </w:r>
      <w:proofErr w:type="gramEnd"/>
      <w:r w:rsidRPr="00AE6CA1">
        <w:rPr>
          <w:rFonts w:cstheme="minorHAnsi"/>
          <w:color w:val="000000" w:themeColor="text1"/>
          <w:sz w:val="22"/>
          <w:szCs w:val="22"/>
          <w:lang w:val="en-US"/>
        </w:rPr>
        <w:t xml:space="preserve">. </w:t>
      </w:r>
    </w:p>
    <w:p w14:paraId="192525D7" w14:textId="77777777" w:rsidR="00AE6CA1" w:rsidRPr="00AE6CA1" w:rsidRDefault="00AE6CA1" w:rsidP="00AE6CA1">
      <w:pPr>
        <w:rPr>
          <w:rFonts w:cstheme="minorHAnsi"/>
          <w:color w:val="000000" w:themeColor="text1"/>
          <w:sz w:val="22"/>
          <w:szCs w:val="22"/>
        </w:rPr>
      </w:pPr>
      <w:r w:rsidRPr="00AE6CA1">
        <w:rPr>
          <w:b/>
          <w:bCs/>
          <w:sz w:val="22"/>
          <w:szCs w:val="22"/>
        </w:rPr>
        <w:t>Value added:</w:t>
      </w:r>
      <w:r w:rsidRPr="00AE6CA1">
        <w:rPr>
          <w:rFonts w:cstheme="minorHAnsi"/>
          <w:color w:val="000000" w:themeColor="text1"/>
          <w:sz w:val="22"/>
          <w:szCs w:val="22"/>
          <w:lang w:val="en-US"/>
        </w:rPr>
        <w:t xml:space="preserve"> Be outcome focused </w:t>
      </w:r>
      <w:proofErr w:type="gramStart"/>
      <w:r w:rsidRPr="00AE6CA1">
        <w:rPr>
          <w:rFonts w:cstheme="minorHAnsi"/>
          <w:color w:val="000000" w:themeColor="text1"/>
          <w:sz w:val="22"/>
          <w:szCs w:val="22"/>
          <w:lang w:val="en-US"/>
        </w:rPr>
        <w:t>in</w:t>
      </w:r>
      <w:proofErr w:type="gramEnd"/>
      <w:r w:rsidRPr="00AE6CA1">
        <w:rPr>
          <w:rFonts w:cstheme="minorHAnsi"/>
          <w:color w:val="000000" w:themeColor="text1"/>
          <w:sz w:val="22"/>
          <w:szCs w:val="22"/>
          <w:lang w:val="en-US"/>
        </w:rPr>
        <w:t xml:space="preserve"> our work complementing, rather than duplicating, existing structures, within the resources available. </w:t>
      </w:r>
    </w:p>
    <w:p w14:paraId="129FEFBD" w14:textId="033C10E2" w:rsidR="00AE6CA1" w:rsidRPr="00AE6CA1" w:rsidRDefault="00AE6CA1" w:rsidP="00AE6CA1">
      <w:pPr>
        <w:rPr>
          <w:rFonts w:cstheme="minorHAnsi"/>
          <w:b/>
          <w:bCs/>
          <w:sz w:val="22"/>
          <w:szCs w:val="22"/>
        </w:rPr>
      </w:pPr>
      <w:r w:rsidRPr="00AE6CA1">
        <w:rPr>
          <w:b/>
          <w:bCs/>
          <w:sz w:val="22"/>
          <w:szCs w:val="22"/>
        </w:rPr>
        <w:t>Evidence based:</w:t>
      </w:r>
      <w:r w:rsidRPr="00AE6CA1">
        <w:rPr>
          <w:rFonts w:cstheme="minorHAnsi"/>
          <w:color w:val="000000" w:themeColor="text1"/>
          <w:sz w:val="22"/>
          <w:szCs w:val="22"/>
          <w:lang w:val="en-US"/>
        </w:rPr>
        <w:t xml:space="preserve"> Gather and use local evidence to underpin our priorities and listening to all our local communities to target our efforts.</w:t>
      </w:r>
      <w:r w:rsidRPr="00AE6CA1">
        <w:rPr>
          <w:rFonts w:cstheme="minorHAnsi"/>
          <w:b/>
          <w:bCs/>
          <w:sz w:val="22"/>
          <w:szCs w:val="22"/>
        </w:rPr>
        <w:br w:type="page"/>
      </w:r>
    </w:p>
    <w:p w14:paraId="1CBCF0E4" w14:textId="77777777" w:rsidR="00AE6CA1" w:rsidRPr="00AE6CA1" w:rsidRDefault="00AE6CA1" w:rsidP="00AE6CA1">
      <w:pPr>
        <w:pStyle w:val="Heading1"/>
      </w:pPr>
      <w:r w:rsidRPr="00AE6CA1">
        <w:lastRenderedPageBreak/>
        <w:t>Healthwatch Statutory Duties</w:t>
      </w:r>
    </w:p>
    <w:p w14:paraId="17721C65"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 xml:space="preserve">Promote and support the involvement of local people in the commissioning, provision, and scrutiny of </w:t>
      </w:r>
      <w:r w:rsidRPr="00AE6CA1">
        <w:rPr>
          <w:rStyle w:val="normaltextrun"/>
          <w:sz w:val="22"/>
          <w:szCs w:val="22"/>
        </w:rPr>
        <w:t>health and social care (</w:t>
      </w:r>
      <w:r w:rsidRPr="00AE6CA1">
        <w:rPr>
          <w:rFonts w:cstheme="minorHAnsi"/>
          <w:sz w:val="22"/>
          <w:szCs w:val="22"/>
          <w:lang w:val="en-US"/>
        </w:rPr>
        <w:t>local care) services.</w:t>
      </w:r>
    </w:p>
    <w:p w14:paraId="0FB7FFB3"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Enable local people to monitor the standard of provision of local care services and evaluate whether and how local care services could and ought to be improved.</w:t>
      </w:r>
    </w:p>
    <w:p w14:paraId="20D92190"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Obtain the views of local people regarding their needs for, and experiences of, local care services - and importantly to make these views known.</w:t>
      </w:r>
    </w:p>
    <w:p w14:paraId="44E9593E"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 xml:space="preserve">Produce reports and make recommendations about how local care services could or ought to be improved. These should be directed </w:t>
      </w:r>
      <w:proofErr w:type="gramStart"/>
      <w:r w:rsidRPr="00AE6CA1">
        <w:rPr>
          <w:rFonts w:cstheme="minorHAnsi"/>
          <w:sz w:val="22"/>
          <w:szCs w:val="22"/>
          <w:lang w:val="en-US"/>
        </w:rPr>
        <w:t>to</w:t>
      </w:r>
      <w:proofErr w:type="gramEnd"/>
      <w:r w:rsidRPr="00AE6CA1">
        <w:rPr>
          <w:rFonts w:cstheme="minorHAnsi"/>
          <w:sz w:val="22"/>
          <w:szCs w:val="22"/>
          <w:lang w:val="en-US"/>
        </w:rPr>
        <w:t xml:space="preserve"> commissioners and providers of care services, and people responsible for managing or </w:t>
      </w:r>
      <w:r w:rsidRPr="00AE6CA1">
        <w:rPr>
          <w:rFonts w:cstheme="minorHAnsi"/>
          <w:sz w:val="22"/>
          <w:szCs w:val="22"/>
        </w:rPr>
        <w:t>scrutinising</w:t>
      </w:r>
      <w:r w:rsidRPr="00AE6CA1">
        <w:rPr>
          <w:rFonts w:cstheme="minorHAnsi"/>
          <w:sz w:val="22"/>
          <w:szCs w:val="22"/>
          <w:lang w:val="en-US"/>
        </w:rPr>
        <w:t xml:space="preserve"> local care services - and outcomes shared with Healthwatch England.</w:t>
      </w:r>
    </w:p>
    <w:p w14:paraId="471187C0"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Provide information about local health and social care services to the public in line with the Health and Social Care Act 2012.</w:t>
      </w:r>
      <w:r w:rsidRPr="00AE6CA1">
        <w:rPr>
          <w:rFonts w:cstheme="minorHAnsi"/>
          <w:sz w:val="22"/>
          <w:szCs w:val="22"/>
        </w:rPr>
        <w:t> </w:t>
      </w:r>
    </w:p>
    <w:p w14:paraId="06919DA1"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Formulate views on the standard of provision and whether and how the local care services could and ought to be improved; and share these views with Healthwatch England.</w:t>
      </w:r>
    </w:p>
    <w:p w14:paraId="1B58EAE7"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 xml:space="preserve">Make recommendations to Healthwatch England to advise the Care Quality Commission to conduct special reviews or investigations. Where the circumstances justify doing so, make such recommendations </w:t>
      </w:r>
      <w:proofErr w:type="gramStart"/>
      <w:r w:rsidRPr="00AE6CA1">
        <w:rPr>
          <w:rFonts w:cstheme="minorHAnsi"/>
          <w:sz w:val="22"/>
          <w:szCs w:val="22"/>
          <w:lang w:val="en-US"/>
        </w:rPr>
        <w:t>direct</w:t>
      </w:r>
      <w:proofErr w:type="gramEnd"/>
      <w:r w:rsidRPr="00AE6CA1">
        <w:rPr>
          <w:rFonts w:cstheme="minorHAnsi"/>
          <w:sz w:val="22"/>
          <w:szCs w:val="22"/>
          <w:lang w:val="en-US"/>
        </w:rPr>
        <w:t xml:space="preserve"> to </w:t>
      </w:r>
      <w:proofErr w:type="gramStart"/>
      <w:r w:rsidRPr="00AE6CA1">
        <w:rPr>
          <w:rFonts w:cstheme="minorHAnsi"/>
          <w:sz w:val="22"/>
          <w:szCs w:val="22"/>
          <w:lang w:val="en-US"/>
        </w:rPr>
        <w:t>the CQC</w:t>
      </w:r>
      <w:proofErr w:type="gramEnd"/>
      <w:r w:rsidRPr="00AE6CA1">
        <w:rPr>
          <w:rFonts w:cstheme="minorHAnsi"/>
          <w:sz w:val="22"/>
          <w:szCs w:val="22"/>
          <w:lang w:val="en-US"/>
        </w:rPr>
        <w:t xml:space="preserve">; and recommend that Healthwatch England publishes reports about </w:t>
      </w:r>
      <w:proofErr w:type="gramStart"/>
      <w:r w:rsidRPr="00AE6CA1">
        <w:rPr>
          <w:rFonts w:cstheme="minorHAnsi"/>
          <w:sz w:val="22"/>
          <w:szCs w:val="22"/>
          <w:lang w:val="en-US"/>
        </w:rPr>
        <w:t>particular issues</w:t>
      </w:r>
      <w:proofErr w:type="gramEnd"/>
      <w:r w:rsidRPr="00AE6CA1">
        <w:rPr>
          <w:rFonts w:cstheme="minorHAnsi"/>
          <w:sz w:val="22"/>
          <w:szCs w:val="22"/>
          <w:lang w:val="en-US"/>
        </w:rPr>
        <w:t>.</w:t>
      </w:r>
    </w:p>
    <w:p w14:paraId="4A760E05" w14:textId="77777777" w:rsidR="00AE6CA1" w:rsidRP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lang w:val="en-US"/>
        </w:rPr>
        <w:t>Provide Healthwatch England with the intelligence and insight it needs to perform effectively.</w:t>
      </w:r>
    </w:p>
    <w:p w14:paraId="53EAA2F7" w14:textId="7828A605" w:rsidR="00AE6CA1" w:rsidRDefault="00AE6CA1" w:rsidP="00AE6CA1">
      <w:pPr>
        <w:numPr>
          <w:ilvl w:val="0"/>
          <w:numId w:val="2"/>
        </w:numPr>
        <w:tabs>
          <w:tab w:val="clear" w:pos="720"/>
          <w:tab w:val="num" w:pos="284"/>
        </w:tabs>
        <w:spacing w:line="240" w:lineRule="auto"/>
        <w:ind w:left="284" w:hanging="284"/>
        <w:rPr>
          <w:rFonts w:cstheme="minorHAnsi"/>
          <w:sz w:val="22"/>
          <w:szCs w:val="22"/>
        </w:rPr>
      </w:pPr>
      <w:r w:rsidRPr="00AE6CA1">
        <w:rPr>
          <w:rFonts w:cstheme="minorHAnsi"/>
          <w:sz w:val="22"/>
          <w:szCs w:val="22"/>
        </w:rPr>
        <w:t xml:space="preserve">Local Healthwatch organisations shall comply with all relevant legislation in force at any time during the contract period relating to the establishment and provision of the local Healthwatch service.  As a provider of local Healthwatch services, </w:t>
      </w:r>
      <w:proofErr w:type="spellStart"/>
      <w:r w:rsidRPr="00AE6CA1">
        <w:rPr>
          <w:rFonts w:cstheme="minorHAnsi"/>
          <w:sz w:val="22"/>
          <w:szCs w:val="22"/>
        </w:rPr>
        <w:t>HWCoL</w:t>
      </w:r>
      <w:proofErr w:type="spellEnd"/>
      <w:r w:rsidRPr="00AE6CA1">
        <w:rPr>
          <w:rFonts w:cstheme="minorHAnsi"/>
          <w:sz w:val="22"/>
          <w:szCs w:val="22"/>
        </w:rPr>
        <w:t xml:space="preserve"> must also comply with all guidance issued in respect of local Healthwatch and its role and responsibilities.  These are summarised on Healthwatch England’s website </w:t>
      </w:r>
      <w:hyperlink r:id="rId15" w:history="1">
        <w:r w:rsidRPr="00AE6CA1">
          <w:rPr>
            <w:rStyle w:val="Hyperlink"/>
            <w:rFonts w:cstheme="minorHAnsi"/>
            <w:sz w:val="22"/>
            <w:szCs w:val="22"/>
          </w:rPr>
          <w:t>here</w:t>
        </w:r>
      </w:hyperlink>
      <w:r w:rsidRPr="00AE6CA1">
        <w:rPr>
          <w:rFonts w:cstheme="minorHAnsi"/>
          <w:sz w:val="22"/>
          <w:szCs w:val="22"/>
        </w:rPr>
        <w:t>. </w:t>
      </w:r>
    </w:p>
    <w:p w14:paraId="3D0BCC05" w14:textId="77777777" w:rsidR="00551ABF" w:rsidRDefault="00551ABF" w:rsidP="00551ABF">
      <w:pPr>
        <w:spacing w:line="240" w:lineRule="auto"/>
        <w:rPr>
          <w:rFonts w:cstheme="minorHAnsi"/>
          <w:sz w:val="22"/>
          <w:szCs w:val="22"/>
        </w:rPr>
      </w:pPr>
    </w:p>
    <w:p w14:paraId="072DFC9C" w14:textId="77777777" w:rsidR="00551ABF" w:rsidRDefault="00551ABF" w:rsidP="00551ABF">
      <w:pPr>
        <w:spacing w:line="240" w:lineRule="auto"/>
        <w:rPr>
          <w:rFonts w:cstheme="minorHAnsi"/>
          <w:sz w:val="22"/>
          <w:szCs w:val="22"/>
        </w:rPr>
      </w:pPr>
    </w:p>
    <w:p w14:paraId="6CB5AA08" w14:textId="77777777" w:rsidR="00551ABF" w:rsidRDefault="00551ABF" w:rsidP="00551ABF">
      <w:pPr>
        <w:spacing w:line="240" w:lineRule="auto"/>
        <w:rPr>
          <w:rFonts w:cstheme="minorHAnsi"/>
          <w:sz w:val="22"/>
          <w:szCs w:val="22"/>
        </w:rPr>
      </w:pPr>
    </w:p>
    <w:p w14:paraId="20517FA5" w14:textId="77777777" w:rsidR="00551ABF" w:rsidRDefault="00551ABF" w:rsidP="00551ABF">
      <w:pPr>
        <w:spacing w:line="240" w:lineRule="auto"/>
        <w:rPr>
          <w:rFonts w:cstheme="minorHAnsi"/>
          <w:sz w:val="22"/>
          <w:szCs w:val="22"/>
        </w:rPr>
      </w:pPr>
    </w:p>
    <w:p w14:paraId="5799BB1D" w14:textId="77777777" w:rsidR="00551ABF" w:rsidRDefault="00551ABF" w:rsidP="00551ABF">
      <w:pPr>
        <w:spacing w:line="240" w:lineRule="auto"/>
        <w:rPr>
          <w:rFonts w:cstheme="minorHAnsi"/>
          <w:sz w:val="22"/>
          <w:szCs w:val="22"/>
        </w:rPr>
      </w:pPr>
    </w:p>
    <w:p w14:paraId="25A53D75" w14:textId="77777777" w:rsidR="00551ABF" w:rsidRDefault="00551ABF" w:rsidP="00551ABF">
      <w:pPr>
        <w:spacing w:line="240" w:lineRule="auto"/>
        <w:rPr>
          <w:rFonts w:cstheme="minorHAnsi"/>
          <w:sz w:val="22"/>
          <w:szCs w:val="22"/>
        </w:rPr>
      </w:pPr>
    </w:p>
    <w:p w14:paraId="703F2321" w14:textId="77777777" w:rsidR="00551ABF" w:rsidRDefault="00551ABF" w:rsidP="00551ABF">
      <w:pPr>
        <w:spacing w:line="240" w:lineRule="auto"/>
        <w:rPr>
          <w:rFonts w:cstheme="minorHAnsi"/>
          <w:sz w:val="22"/>
          <w:szCs w:val="22"/>
        </w:rPr>
      </w:pPr>
    </w:p>
    <w:p w14:paraId="055AB6D7" w14:textId="77777777" w:rsidR="00551ABF" w:rsidRDefault="00551ABF" w:rsidP="00551ABF">
      <w:pPr>
        <w:spacing w:line="240" w:lineRule="auto"/>
        <w:rPr>
          <w:rFonts w:cstheme="minorHAnsi"/>
          <w:sz w:val="22"/>
          <w:szCs w:val="22"/>
        </w:rPr>
      </w:pPr>
    </w:p>
    <w:p w14:paraId="3392F974" w14:textId="77777777" w:rsidR="00551ABF" w:rsidRDefault="00551ABF" w:rsidP="00551ABF">
      <w:pPr>
        <w:spacing w:line="240" w:lineRule="auto"/>
        <w:rPr>
          <w:rFonts w:cstheme="minorHAnsi"/>
          <w:sz w:val="22"/>
          <w:szCs w:val="22"/>
        </w:rPr>
      </w:pPr>
    </w:p>
    <w:p w14:paraId="665C2F34" w14:textId="77777777" w:rsidR="00551ABF" w:rsidRPr="00AE6CA1" w:rsidRDefault="00551ABF" w:rsidP="00F94117">
      <w:pPr>
        <w:spacing w:line="240" w:lineRule="auto"/>
        <w:rPr>
          <w:rFonts w:cstheme="minorHAnsi"/>
          <w:sz w:val="22"/>
          <w:szCs w:val="22"/>
        </w:rPr>
      </w:pPr>
    </w:p>
    <w:p w14:paraId="23EA7A7E" w14:textId="77777777" w:rsidR="00AE6CA1" w:rsidRPr="00AE6CA1" w:rsidRDefault="00AE6CA1" w:rsidP="00AE6CA1">
      <w:pPr>
        <w:pStyle w:val="Heading1"/>
      </w:pPr>
      <w:r w:rsidRPr="00AE6CA1">
        <w:lastRenderedPageBreak/>
        <w:t xml:space="preserve">The City of London Corporation Contract </w:t>
      </w:r>
    </w:p>
    <w:p w14:paraId="5FCE74FC" w14:textId="27B45284" w:rsidR="00F24456" w:rsidRDefault="00AE6CA1" w:rsidP="00AE6CA1">
      <w:pPr>
        <w:rPr>
          <w:rFonts w:cstheme="minorHAnsi"/>
          <w:sz w:val="22"/>
          <w:szCs w:val="22"/>
        </w:rPr>
      </w:pPr>
      <w:r w:rsidRPr="00AE6CA1">
        <w:rPr>
          <w:rFonts w:cstheme="minorHAnsi"/>
          <w:sz w:val="22"/>
          <w:szCs w:val="22"/>
        </w:rPr>
        <w:t>The specification and commissioning of the Healthwatch contract is the responsibility of the Corporation’s Department of Community and Children’s Services.</w:t>
      </w:r>
      <w:r w:rsidRPr="00AE6CA1">
        <w:rPr>
          <w:rFonts w:ascii="Century Gothic" w:hAnsi="Century Gothic"/>
          <w:sz w:val="22"/>
          <w:szCs w:val="22"/>
        </w:rPr>
        <w:t xml:space="preserve"> </w:t>
      </w:r>
      <w:r w:rsidRPr="00AE6CA1">
        <w:rPr>
          <w:rFonts w:cstheme="minorHAnsi"/>
          <w:sz w:val="22"/>
          <w:szCs w:val="22"/>
        </w:rPr>
        <w:t xml:space="preserve">The current </w:t>
      </w:r>
      <w:r w:rsidR="005A273B">
        <w:rPr>
          <w:rFonts w:cstheme="minorHAnsi"/>
          <w:sz w:val="22"/>
          <w:szCs w:val="22"/>
        </w:rPr>
        <w:t>three-year</w:t>
      </w:r>
      <w:r w:rsidR="00F24456">
        <w:rPr>
          <w:rFonts w:cstheme="minorHAnsi"/>
          <w:sz w:val="22"/>
          <w:szCs w:val="22"/>
        </w:rPr>
        <w:t xml:space="preserve"> </w:t>
      </w:r>
      <w:r w:rsidRPr="00AE6CA1">
        <w:rPr>
          <w:rFonts w:cstheme="minorHAnsi"/>
          <w:sz w:val="22"/>
          <w:szCs w:val="22"/>
        </w:rPr>
        <w:t xml:space="preserve">contract awarded to </w:t>
      </w:r>
      <w:proofErr w:type="spellStart"/>
      <w:r w:rsidRPr="00AE6CA1">
        <w:rPr>
          <w:rFonts w:cstheme="minorHAnsi"/>
          <w:sz w:val="22"/>
          <w:szCs w:val="22"/>
        </w:rPr>
        <w:t>HWCoL</w:t>
      </w:r>
      <w:proofErr w:type="spellEnd"/>
      <w:r w:rsidRPr="00AE6CA1">
        <w:rPr>
          <w:rFonts w:cstheme="minorHAnsi"/>
          <w:sz w:val="22"/>
          <w:szCs w:val="22"/>
        </w:rPr>
        <w:t xml:space="preserve"> was agreed in </w:t>
      </w:r>
      <w:r w:rsidR="00FF5C75">
        <w:rPr>
          <w:rFonts w:cstheme="minorHAnsi"/>
          <w:sz w:val="22"/>
          <w:szCs w:val="22"/>
        </w:rPr>
        <w:t>September 2024</w:t>
      </w:r>
      <w:r w:rsidRPr="00AE6CA1">
        <w:rPr>
          <w:rFonts w:cstheme="minorHAnsi"/>
          <w:sz w:val="22"/>
          <w:szCs w:val="22"/>
        </w:rPr>
        <w:t xml:space="preserve">, </w:t>
      </w:r>
      <w:r w:rsidR="00F24456">
        <w:rPr>
          <w:rFonts w:cstheme="minorHAnsi"/>
          <w:sz w:val="22"/>
          <w:szCs w:val="22"/>
        </w:rPr>
        <w:t xml:space="preserve">with an option to extend for </w:t>
      </w:r>
      <w:r w:rsidR="00BA7ED8">
        <w:rPr>
          <w:rFonts w:cstheme="minorHAnsi"/>
          <w:sz w:val="22"/>
          <w:szCs w:val="22"/>
        </w:rPr>
        <w:t xml:space="preserve">two years. </w:t>
      </w:r>
    </w:p>
    <w:p w14:paraId="756A0AE9" w14:textId="25AC5891" w:rsidR="00AE6CA1" w:rsidRPr="00AE6CA1" w:rsidRDefault="00AE6CA1" w:rsidP="00AE6CA1">
      <w:pPr>
        <w:rPr>
          <w:sz w:val="22"/>
          <w:szCs w:val="22"/>
        </w:rPr>
      </w:pPr>
      <w:r w:rsidRPr="00AE6CA1">
        <w:rPr>
          <w:rFonts w:cstheme="minorHAnsi"/>
          <w:sz w:val="22"/>
          <w:szCs w:val="22"/>
        </w:rPr>
        <w:t xml:space="preserve">The contract includes Quality Statements that provide a framework to support </w:t>
      </w:r>
      <w:proofErr w:type="spellStart"/>
      <w:r w:rsidRPr="00AE6CA1">
        <w:rPr>
          <w:rFonts w:cstheme="minorHAnsi"/>
          <w:sz w:val="22"/>
          <w:szCs w:val="22"/>
        </w:rPr>
        <w:t>HWCoL</w:t>
      </w:r>
      <w:proofErr w:type="spellEnd"/>
      <w:r w:rsidRPr="00AE6CA1">
        <w:rPr>
          <w:rFonts w:cstheme="minorHAnsi"/>
          <w:sz w:val="22"/>
          <w:szCs w:val="22"/>
        </w:rPr>
        <w:t xml:space="preserve"> and </w:t>
      </w:r>
      <w:r w:rsidRPr="00AE6CA1">
        <w:rPr>
          <w:rFonts w:cstheme="minorHAnsi"/>
          <w:color w:val="000000"/>
          <w:sz w:val="22"/>
          <w:szCs w:val="22"/>
          <w:lang w:eastAsia="en-GB"/>
        </w:rPr>
        <w:t xml:space="preserve">ensure that it is exerting its influence </w:t>
      </w:r>
      <w:proofErr w:type="gramStart"/>
      <w:r w:rsidRPr="00AE6CA1">
        <w:rPr>
          <w:rFonts w:cstheme="minorHAnsi"/>
          <w:color w:val="000000"/>
          <w:sz w:val="22"/>
          <w:szCs w:val="22"/>
          <w:lang w:eastAsia="en-GB"/>
        </w:rPr>
        <w:t>to</w:t>
      </w:r>
      <w:proofErr w:type="gramEnd"/>
      <w:r w:rsidRPr="00AE6CA1">
        <w:rPr>
          <w:rFonts w:cstheme="minorHAnsi"/>
          <w:color w:val="000000"/>
          <w:sz w:val="22"/>
          <w:szCs w:val="22"/>
          <w:lang w:eastAsia="en-GB"/>
        </w:rPr>
        <w:t xml:space="preserve"> secure better experiences for people using health and care services.  </w:t>
      </w:r>
      <w:r w:rsidRPr="00AE6CA1">
        <w:rPr>
          <w:sz w:val="22"/>
          <w:szCs w:val="22"/>
        </w:rPr>
        <w:t>These are:</w:t>
      </w:r>
    </w:p>
    <w:p w14:paraId="0031965E" w14:textId="77777777" w:rsidR="00AE6CA1" w:rsidRPr="00AE6CA1" w:rsidRDefault="00AE6CA1" w:rsidP="00AE6CA1">
      <w:pPr>
        <w:spacing w:line="240" w:lineRule="auto"/>
        <w:rPr>
          <w:rFonts w:cstheme="minorHAnsi"/>
          <w:sz w:val="22"/>
          <w:szCs w:val="22"/>
        </w:rPr>
      </w:pPr>
      <w:r w:rsidRPr="00AE6CA1">
        <w:rPr>
          <w:rFonts w:cstheme="minorHAnsi"/>
          <w:sz w:val="22"/>
          <w:szCs w:val="22"/>
        </w:rPr>
        <w:t xml:space="preserve">A) </w:t>
      </w:r>
      <w:proofErr w:type="spellStart"/>
      <w:r w:rsidRPr="00AE6CA1">
        <w:rPr>
          <w:rFonts w:cstheme="minorHAnsi"/>
          <w:sz w:val="22"/>
          <w:szCs w:val="22"/>
        </w:rPr>
        <w:t>HWCoL</w:t>
      </w:r>
      <w:proofErr w:type="spellEnd"/>
      <w:r w:rsidRPr="00AE6CA1">
        <w:rPr>
          <w:rFonts w:cstheme="minorHAnsi"/>
          <w:sz w:val="22"/>
          <w:szCs w:val="22"/>
        </w:rPr>
        <w:t xml:space="preserve"> has a strong understanding of the strengths and weaknesses of the local health and social care system.</w:t>
      </w:r>
    </w:p>
    <w:p w14:paraId="0962423C" w14:textId="77777777" w:rsidR="00AE6CA1" w:rsidRPr="00AE6CA1" w:rsidRDefault="00AE6CA1" w:rsidP="00AE6CA1">
      <w:pPr>
        <w:spacing w:line="240" w:lineRule="auto"/>
        <w:rPr>
          <w:rFonts w:cstheme="minorHAnsi"/>
          <w:sz w:val="22"/>
          <w:szCs w:val="22"/>
        </w:rPr>
      </w:pPr>
      <w:r w:rsidRPr="00AE6CA1">
        <w:rPr>
          <w:rFonts w:cstheme="minorHAnsi"/>
          <w:sz w:val="22"/>
          <w:szCs w:val="22"/>
        </w:rPr>
        <w:t xml:space="preserve">B) </w:t>
      </w:r>
      <w:proofErr w:type="spellStart"/>
      <w:r w:rsidRPr="00AE6CA1">
        <w:rPr>
          <w:rFonts w:cstheme="minorHAnsi"/>
          <w:sz w:val="22"/>
          <w:szCs w:val="22"/>
        </w:rPr>
        <w:t>HWCoL</w:t>
      </w:r>
      <w:proofErr w:type="spellEnd"/>
      <w:r w:rsidRPr="00AE6CA1">
        <w:rPr>
          <w:rFonts w:cstheme="minorHAnsi"/>
          <w:sz w:val="22"/>
          <w:szCs w:val="22"/>
        </w:rPr>
        <w:t xml:space="preserve"> enables local people to have their views, ideas and concerns represented as part of the commissioning, delivery, re-design and scrutiny of health and social care services.</w:t>
      </w:r>
    </w:p>
    <w:p w14:paraId="1993A01D" w14:textId="77777777" w:rsidR="00AE6CA1" w:rsidRPr="00AE6CA1" w:rsidRDefault="00AE6CA1" w:rsidP="00AE6CA1">
      <w:pPr>
        <w:spacing w:line="240" w:lineRule="auto"/>
        <w:rPr>
          <w:rFonts w:cstheme="minorHAnsi"/>
          <w:sz w:val="22"/>
          <w:szCs w:val="22"/>
        </w:rPr>
      </w:pPr>
      <w:r w:rsidRPr="00AE6CA1">
        <w:rPr>
          <w:rFonts w:cstheme="minorHAnsi"/>
          <w:sz w:val="22"/>
          <w:szCs w:val="22"/>
        </w:rPr>
        <w:t xml:space="preserve">C) </w:t>
      </w:r>
      <w:proofErr w:type="spellStart"/>
      <w:r w:rsidRPr="00AE6CA1">
        <w:rPr>
          <w:rFonts w:cstheme="minorHAnsi"/>
          <w:sz w:val="22"/>
          <w:szCs w:val="22"/>
        </w:rPr>
        <w:t>HWCoL</w:t>
      </w:r>
      <w:proofErr w:type="spellEnd"/>
      <w:r w:rsidRPr="00AE6CA1">
        <w:rPr>
          <w:rFonts w:cstheme="minorHAnsi"/>
          <w:sz w:val="22"/>
          <w:szCs w:val="22"/>
        </w:rPr>
        <w:t xml:space="preserve"> formulates views on the standard of health and social care provision and identify where services need to be improved by formally or informally collecting the views and experiences of the members of the public who use them.</w:t>
      </w:r>
    </w:p>
    <w:p w14:paraId="4F722FBF" w14:textId="77777777" w:rsidR="00AE6CA1" w:rsidRPr="00AE6CA1" w:rsidRDefault="00AE6CA1" w:rsidP="00AE6CA1">
      <w:pPr>
        <w:spacing w:line="240" w:lineRule="auto"/>
        <w:rPr>
          <w:rFonts w:cstheme="minorHAnsi"/>
          <w:sz w:val="22"/>
          <w:szCs w:val="22"/>
        </w:rPr>
      </w:pPr>
      <w:r w:rsidRPr="00AE6CA1">
        <w:rPr>
          <w:rFonts w:cstheme="minorHAnsi"/>
          <w:sz w:val="22"/>
          <w:szCs w:val="22"/>
        </w:rPr>
        <w:t xml:space="preserve">D) </w:t>
      </w:r>
      <w:proofErr w:type="spellStart"/>
      <w:r w:rsidRPr="00AE6CA1">
        <w:rPr>
          <w:rFonts w:cstheme="minorHAnsi"/>
          <w:sz w:val="22"/>
          <w:szCs w:val="22"/>
        </w:rPr>
        <w:t>HWCoL</w:t>
      </w:r>
      <w:proofErr w:type="spellEnd"/>
      <w:r w:rsidRPr="00AE6CA1">
        <w:rPr>
          <w:rFonts w:cstheme="minorHAnsi"/>
          <w:sz w:val="22"/>
          <w:szCs w:val="22"/>
        </w:rPr>
        <w:t xml:space="preserve"> provides advice about local health and social care services to the public.</w:t>
      </w:r>
    </w:p>
    <w:p w14:paraId="43DFE889" w14:textId="6A9E9E52" w:rsidR="008C77BF" w:rsidRDefault="00AE6CA1" w:rsidP="00AE6CA1">
      <w:pPr>
        <w:rPr>
          <w:rFonts w:cstheme="minorHAnsi"/>
          <w:sz w:val="22"/>
          <w:szCs w:val="22"/>
        </w:rPr>
      </w:pPr>
      <w:r w:rsidRPr="00AE6CA1">
        <w:rPr>
          <w:rFonts w:cstheme="minorHAnsi"/>
          <w:sz w:val="22"/>
          <w:szCs w:val="22"/>
        </w:rPr>
        <w:t xml:space="preserve">E) </w:t>
      </w:r>
      <w:proofErr w:type="spellStart"/>
      <w:r w:rsidRPr="00AE6CA1">
        <w:rPr>
          <w:rFonts w:cstheme="minorHAnsi"/>
          <w:sz w:val="22"/>
          <w:szCs w:val="22"/>
        </w:rPr>
        <w:t>HWCoL</w:t>
      </w:r>
      <w:proofErr w:type="spellEnd"/>
      <w:r w:rsidRPr="00AE6CA1">
        <w:rPr>
          <w:rFonts w:cstheme="minorHAnsi"/>
          <w:sz w:val="22"/>
          <w:szCs w:val="22"/>
        </w:rPr>
        <w:t xml:space="preserve"> works with Healthwatch England to enable people’s experiences to influence national commissioning, delivery, and the re-design of health and social care services.</w:t>
      </w:r>
    </w:p>
    <w:p w14:paraId="7736B318" w14:textId="77777777" w:rsidR="00AE6CA1" w:rsidRPr="00A00214" w:rsidRDefault="00AE6CA1" w:rsidP="00AE6CA1">
      <w:pPr>
        <w:pStyle w:val="Heading1"/>
        <w:rPr>
          <w:sz w:val="24"/>
          <w:szCs w:val="24"/>
        </w:rPr>
      </w:pPr>
      <w:r w:rsidRPr="00A00214">
        <w:rPr>
          <w:sz w:val="24"/>
          <w:szCs w:val="24"/>
        </w:rPr>
        <w:t>Methodology</w:t>
      </w:r>
    </w:p>
    <w:p w14:paraId="088194C3" w14:textId="213C01D2" w:rsidR="00AE6CA1" w:rsidRPr="00F054DE" w:rsidRDefault="00AE6CA1" w:rsidP="00AE6CA1">
      <w:pPr>
        <w:pStyle w:val="NoSpacing"/>
        <w:rPr>
          <w:sz w:val="24"/>
          <w:szCs w:val="24"/>
        </w:rPr>
      </w:pPr>
      <w:r>
        <w:rPr>
          <w:sz w:val="24"/>
          <w:szCs w:val="24"/>
        </w:rPr>
        <w:t>W</w:t>
      </w:r>
      <w:r w:rsidRPr="00F054DE">
        <w:rPr>
          <w:sz w:val="24"/>
          <w:szCs w:val="24"/>
        </w:rPr>
        <w:t xml:space="preserve">e developed our </w:t>
      </w:r>
      <w:r>
        <w:rPr>
          <w:sz w:val="24"/>
          <w:szCs w:val="24"/>
        </w:rPr>
        <w:t>plan</w:t>
      </w:r>
      <w:r w:rsidRPr="00F054DE">
        <w:rPr>
          <w:sz w:val="24"/>
          <w:szCs w:val="24"/>
        </w:rPr>
        <w:t xml:space="preserve"> objectives in three stages: </w:t>
      </w:r>
    </w:p>
    <w:p w14:paraId="6E34A5D3" w14:textId="77777777" w:rsidR="00AE6CA1" w:rsidRDefault="00AE6CA1" w:rsidP="00AE6CA1">
      <w:pPr>
        <w:pStyle w:val="NoSpacing"/>
        <w:numPr>
          <w:ilvl w:val="0"/>
          <w:numId w:val="4"/>
        </w:numPr>
        <w:rPr>
          <w:sz w:val="24"/>
          <w:szCs w:val="24"/>
        </w:rPr>
      </w:pPr>
      <w:r w:rsidRPr="00F054DE">
        <w:rPr>
          <w:sz w:val="24"/>
          <w:szCs w:val="24"/>
        </w:rPr>
        <w:t xml:space="preserve">Desk top analysis of the external factors affecting </w:t>
      </w:r>
      <w:proofErr w:type="spellStart"/>
      <w:r w:rsidRPr="00F054DE">
        <w:rPr>
          <w:sz w:val="24"/>
          <w:szCs w:val="24"/>
        </w:rPr>
        <w:t>HWCoL</w:t>
      </w:r>
      <w:proofErr w:type="spellEnd"/>
      <w:r>
        <w:rPr>
          <w:sz w:val="24"/>
          <w:szCs w:val="24"/>
        </w:rPr>
        <w:t>.</w:t>
      </w:r>
    </w:p>
    <w:p w14:paraId="74CA7733" w14:textId="77777777" w:rsidR="00AE6CA1" w:rsidRDefault="00AE6CA1" w:rsidP="00AE6CA1">
      <w:pPr>
        <w:pStyle w:val="NoSpacing"/>
        <w:numPr>
          <w:ilvl w:val="0"/>
          <w:numId w:val="4"/>
        </w:numPr>
        <w:rPr>
          <w:sz w:val="24"/>
          <w:szCs w:val="24"/>
        </w:rPr>
      </w:pPr>
      <w:r>
        <w:rPr>
          <w:sz w:val="24"/>
          <w:szCs w:val="24"/>
        </w:rPr>
        <w:t>Internal analysis using PEST and SWOT as tools to assist the process.</w:t>
      </w:r>
    </w:p>
    <w:p w14:paraId="164BE0EE" w14:textId="77777777" w:rsidR="00AE6CA1" w:rsidRDefault="00AE6CA1" w:rsidP="00AE6CA1">
      <w:pPr>
        <w:pStyle w:val="NoSpacing"/>
        <w:numPr>
          <w:ilvl w:val="0"/>
          <w:numId w:val="4"/>
        </w:numPr>
        <w:rPr>
          <w:sz w:val="24"/>
          <w:szCs w:val="24"/>
        </w:rPr>
      </w:pPr>
      <w:r>
        <w:rPr>
          <w:sz w:val="24"/>
          <w:szCs w:val="24"/>
        </w:rPr>
        <w:t>Consultation on the draft Business Plan to ensure the plan met the expectations of residents and stakeholders.</w:t>
      </w:r>
    </w:p>
    <w:p w14:paraId="05D3CEC5" w14:textId="77777777" w:rsidR="0062155B" w:rsidRPr="00F054DE" w:rsidRDefault="0062155B" w:rsidP="0062155B">
      <w:pPr>
        <w:pStyle w:val="NoSpacing"/>
        <w:ind w:left="720"/>
        <w:rPr>
          <w:sz w:val="24"/>
          <w:szCs w:val="24"/>
        </w:rPr>
      </w:pPr>
    </w:p>
    <w:p w14:paraId="7800D89C" w14:textId="77777777" w:rsidR="00AE6CA1" w:rsidRPr="00A00214" w:rsidRDefault="00AE6CA1" w:rsidP="00AE6CA1">
      <w:pPr>
        <w:pStyle w:val="Heading2"/>
      </w:pPr>
      <w:r w:rsidRPr="00A00214">
        <w:rPr>
          <w:color w:val="002060"/>
          <w:sz w:val="24"/>
          <w:szCs w:val="24"/>
        </w:rPr>
        <w:t>Stage 1: DESKTOP analysis</w:t>
      </w:r>
      <w:r w:rsidRPr="00A00214">
        <w:t xml:space="preserve"> </w:t>
      </w:r>
    </w:p>
    <w:p w14:paraId="5382C3D2" w14:textId="77777777" w:rsidR="00AE6CA1" w:rsidRPr="00F41BD9" w:rsidRDefault="00AE6CA1" w:rsidP="00AE6CA1">
      <w:pPr>
        <w:spacing w:line="240" w:lineRule="auto"/>
        <w:jc w:val="both"/>
        <w:rPr>
          <w:rFonts w:cstheme="minorHAnsi"/>
          <w:sz w:val="24"/>
          <w:szCs w:val="24"/>
        </w:rPr>
      </w:pPr>
      <w:r w:rsidRPr="00F41BD9">
        <w:rPr>
          <w:sz w:val="24"/>
          <w:szCs w:val="24"/>
        </w:rPr>
        <w:t xml:space="preserve">The following documents provided an understanding of the influences that affect the delivery of Health and Social Care in the City of London. </w:t>
      </w:r>
    </w:p>
    <w:p w14:paraId="5A9F1F89" w14:textId="77777777" w:rsidR="00AE6CA1" w:rsidRPr="00F41BD9" w:rsidRDefault="00AE6CA1" w:rsidP="00AE6CA1">
      <w:pPr>
        <w:pStyle w:val="NoSpacing"/>
        <w:rPr>
          <w:sz w:val="24"/>
          <w:szCs w:val="24"/>
        </w:rPr>
      </w:pPr>
      <w:r w:rsidRPr="00F41BD9">
        <w:rPr>
          <w:sz w:val="24"/>
          <w:szCs w:val="24"/>
        </w:rPr>
        <w:t>Key documents:</w:t>
      </w:r>
    </w:p>
    <w:p w14:paraId="4735D088" w14:textId="7E959946" w:rsidR="00AE6CA1" w:rsidRPr="00F41BD9" w:rsidRDefault="00AE6CA1" w:rsidP="00AE6CA1">
      <w:pPr>
        <w:pStyle w:val="NoSpacing"/>
        <w:numPr>
          <w:ilvl w:val="0"/>
          <w:numId w:val="3"/>
        </w:numPr>
        <w:rPr>
          <w:sz w:val="24"/>
          <w:szCs w:val="24"/>
        </w:rPr>
      </w:pPr>
      <w:r w:rsidRPr="00F41BD9">
        <w:rPr>
          <w:sz w:val="24"/>
          <w:szCs w:val="24"/>
        </w:rPr>
        <w:t>City of London Corporate Plan 20</w:t>
      </w:r>
      <w:r>
        <w:rPr>
          <w:sz w:val="24"/>
          <w:szCs w:val="24"/>
        </w:rPr>
        <w:t>24</w:t>
      </w:r>
      <w:r w:rsidRPr="00F41BD9">
        <w:rPr>
          <w:sz w:val="24"/>
          <w:szCs w:val="24"/>
        </w:rPr>
        <w:t xml:space="preserve"> – 2</w:t>
      </w:r>
      <w:r>
        <w:rPr>
          <w:sz w:val="24"/>
          <w:szCs w:val="24"/>
        </w:rPr>
        <w:t>9</w:t>
      </w:r>
      <w:r w:rsidRPr="00F41BD9">
        <w:rPr>
          <w:sz w:val="24"/>
          <w:szCs w:val="24"/>
        </w:rPr>
        <w:t xml:space="preserve"> </w:t>
      </w:r>
    </w:p>
    <w:p w14:paraId="385945F5" w14:textId="35CB4374" w:rsidR="00AE6CA1" w:rsidRDefault="00AE6CA1" w:rsidP="00AE6CA1">
      <w:pPr>
        <w:pStyle w:val="NoSpacing"/>
        <w:numPr>
          <w:ilvl w:val="0"/>
          <w:numId w:val="3"/>
        </w:numPr>
        <w:rPr>
          <w:sz w:val="24"/>
          <w:szCs w:val="24"/>
        </w:rPr>
      </w:pPr>
      <w:r w:rsidRPr="00F41BD9">
        <w:rPr>
          <w:sz w:val="24"/>
          <w:szCs w:val="24"/>
        </w:rPr>
        <w:t>North East London Integrated Care Board</w:t>
      </w:r>
      <w:r w:rsidR="008F2CC1">
        <w:rPr>
          <w:sz w:val="24"/>
          <w:szCs w:val="24"/>
        </w:rPr>
        <w:t xml:space="preserve"> Operating Plan </w:t>
      </w:r>
    </w:p>
    <w:p w14:paraId="53DD940E" w14:textId="0CCAAF4E" w:rsidR="00AE6CA1" w:rsidRDefault="00AE6CA1" w:rsidP="00AE6CA1">
      <w:pPr>
        <w:pStyle w:val="NoSpacing"/>
        <w:numPr>
          <w:ilvl w:val="0"/>
          <w:numId w:val="3"/>
        </w:numPr>
        <w:rPr>
          <w:sz w:val="24"/>
          <w:szCs w:val="24"/>
        </w:rPr>
      </w:pPr>
      <w:r w:rsidRPr="0041596F">
        <w:rPr>
          <w:sz w:val="24"/>
          <w:szCs w:val="24"/>
        </w:rPr>
        <w:t>Pharmaceutical Needs Assessment 202</w:t>
      </w:r>
      <w:r w:rsidR="00BA7ED8">
        <w:rPr>
          <w:sz w:val="24"/>
          <w:szCs w:val="24"/>
        </w:rPr>
        <w:t>5</w:t>
      </w:r>
    </w:p>
    <w:p w14:paraId="236CA10A" w14:textId="59EE1614" w:rsidR="008F2CC1" w:rsidRDefault="00E36C7D" w:rsidP="00AE6CA1">
      <w:pPr>
        <w:pStyle w:val="NoSpacing"/>
        <w:numPr>
          <w:ilvl w:val="0"/>
          <w:numId w:val="3"/>
        </w:numPr>
        <w:rPr>
          <w:sz w:val="24"/>
          <w:szCs w:val="24"/>
        </w:rPr>
      </w:pPr>
      <w:r>
        <w:rPr>
          <w:sz w:val="24"/>
          <w:szCs w:val="24"/>
        </w:rPr>
        <w:t>City and Hackney J</w:t>
      </w:r>
      <w:r w:rsidRPr="00E36C7D">
        <w:rPr>
          <w:sz w:val="24"/>
          <w:szCs w:val="24"/>
        </w:rPr>
        <w:t>oint Local Health and Wellbeing Strategy 2024-28</w:t>
      </w:r>
    </w:p>
    <w:p w14:paraId="3006F587" w14:textId="367F19A2" w:rsidR="005735D1" w:rsidRDefault="005735D1" w:rsidP="00AE6CA1">
      <w:pPr>
        <w:pStyle w:val="NoSpacing"/>
        <w:numPr>
          <w:ilvl w:val="0"/>
          <w:numId w:val="3"/>
        </w:numPr>
        <w:rPr>
          <w:sz w:val="24"/>
          <w:szCs w:val="24"/>
        </w:rPr>
      </w:pPr>
      <w:r w:rsidRPr="005735D1">
        <w:rPr>
          <w:sz w:val="24"/>
          <w:szCs w:val="24"/>
        </w:rPr>
        <w:t>City of London and Hackney Public Health Intelligence Team</w:t>
      </w:r>
      <w:r>
        <w:rPr>
          <w:sz w:val="24"/>
          <w:szCs w:val="24"/>
        </w:rPr>
        <w:t xml:space="preserve"> Strategic Plan 2023-2028</w:t>
      </w:r>
    </w:p>
    <w:p w14:paraId="70D75AA2" w14:textId="77777777" w:rsidR="00551ABF" w:rsidRPr="00773BF9" w:rsidRDefault="00551ABF" w:rsidP="00AE6CA1">
      <w:pPr>
        <w:pStyle w:val="NoSpacing"/>
        <w:ind w:left="720"/>
        <w:rPr>
          <w:color w:val="FF0000"/>
          <w:sz w:val="12"/>
          <w:szCs w:val="12"/>
          <w:u w:val="single"/>
        </w:rPr>
      </w:pPr>
    </w:p>
    <w:p w14:paraId="46207F96" w14:textId="77777777" w:rsidR="00AE6CA1" w:rsidRPr="00A00214" w:rsidRDefault="00AE6CA1" w:rsidP="00AE6CA1">
      <w:pPr>
        <w:pStyle w:val="Heading2"/>
        <w:rPr>
          <w:color w:val="002060"/>
          <w:sz w:val="24"/>
          <w:szCs w:val="24"/>
        </w:rPr>
      </w:pPr>
      <w:r w:rsidRPr="00A00214">
        <w:rPr>
          <w:color w:val="002060"/>
          <w:sz w:val="24"/>
          <w:szCs w:val="24"/>
        </w:rPr>
        <w:lastRenderedPageBreak/>
        <w:t>Stage 2: Internal analysis</w:t>
      </w:r>
    </w:p>
    <w:p w14:paraId="67CB6C04" w14:textId="3FED6059" w:rsidR="00AE6CA1" w:rsidRPr="00C51963" w:rsidRDefault="00AE6CA1" w:rsidP="00AE6CA1">
      <w:pPr>
        <w:pStyle w:val="NoSpacing"/>
        <w:rPr>
          <w:sz w:val="24"/>
          <w:szCs w:val="24"/>
        </w:rPr>
      </w:pPr>
      <w:proofErr w:type="spellStart"/>
      <w:r w:rsidRPr="00C51963">
        <w:rPr>
          <w:sz w:val="24"/>
          <w:szCs w:val="24"/>
        </w:rPr>
        <w:t>HWCoL</w:t>
      </w:r>
      <w:proofErr w:type="spellEnd"/>
      <w:r w:rsidRPr="00C51963">
        <w:rPr>
          <w:sz w:val="24"/>
          <w:szCs w:val="24"/>
        </w:rPr>
        <w:t xml:space="preserve"> undertook PEST and SWOT analyses to understand the internal and external factors affecting the charity. Using these tools, </w:t>
      </w:r>
      <w:proofErr w:type="spellStart"/>
      <w:r w:rsidRPr="00C51963">
        <w:rPr>
          <w:sz w:val="24"/>
          <w:szCs w:val="24"/>
        </w:rPr>
        <w:t>HWCoL</w:t>
      </w:r>
      <w:proofErr w:type="spellEnd"/>
      <w:r w:rsidRPr="00C51963">
        <w:rPr>
          <w:sz w:val="24"/>
          <w:szCs w:val="24"/>
        </w:rPr>
        <w:t xml:space="preserve"> built on last year’s plan to develop this year’s plan.</w:t>
      </w:r>
    </w:p>
    <w:p w14:paraId="01FBBD15" w14:textId="77777777" w:rsidR="00AE6CA1" w:rsidRPr="00C51963" w:rsidRDefault="00AE6CA1" w:rsidP="00AE6CA1">
      <w:pPr>
        <w:pStyle w:val="NoSpacing"/>
        <w:rPr>
          <w:sz w:val="24"/>
          <w:szCs w:val="24"/>
        </w:rPr>
      </w:pPr>
      <w:r w:rsidRPr="00C51963">
        <w:rPr>
          <w:sz w:val="24"/>
          <w:szCs w:val="24"/>
        </w:rPr>
        <w:t>The PEST analysis is based on Political, Economic, Social and Technological influences.</w:t>
      </w:r>
    </w:p>
    <w:p w14:paraId="656AB703" w14:textId="77777777" w:rsidR="00AE6CA1" w:rsidRDefault="00AE6CA1" w:rsidP="00AE6CA1">
      <w:pPr>
        <w:pStyle w:val="NoSpacing"/>
        <w:tabs>
          <w:tab w:val="left" w:pos="9360"/>
        </w:tabs>
        <w:rPr>
          <w:sz w:val="24"/>
          <w:szCs w:val="24"/>
        </w:rPr>
      </w:pPr>
      <w:r w:rsidRPr="00C51963">
        <w:rPr>
          <w:sz w:val="24"/>
          <w:szCs w:val="24"/>
        </w:rPr>
        <w:t>The SWOT analysis looks at the Strengths, Weaknesses, Opportunities and Threats.</w:t>
      </w:r>
    </w:p>
    <w:p w14:paraId="31918A20" w14:textId="78663407" w:rsidR="00AE6CA1" w:rsidRDefault="00AE6CA1" w:rsidP="00AE6CA1">
      <w:pPr>
        <w:pStyle w:val="Heading1"/>
      </w:pPr>
      <w:r>
        <w:t xml:space="preserve">PEST Analysis </w:t>
      </w:r>
      <w:r w:rsidRPr="00C51963">
        <w:tab/>
      </w:r>
    </w:p>
    <w:tbl>
      <w:tblPr>
        <w:tblStyle w:val="TableGrid"/>
        <w:tblW w:w="9214" w:type="dxa"/>
        <w:jc w:val="center"/>
        <w:tblLook w:val="04A0" w:firstRow="1" w:lastRow="0" w:firstColumn="1" w:lastColumn="0" w:noHBand="0" w:noVBand="1"/>
      </w:tblPr>
      <w:tblGrid>
        <w:gridCol w:w="4505"/>
        <w:gridCol w:w="4709"/>
      </w:tblGrid>
      <w:tr w:rsidR="00AE6CA1" w:rsidRPr="00AF3754" w14:paraId="576F8BC6" w14:textId="77777777" w:rsidTr="00AE6CA1">
        <w:trPr>
          <w:jc w:val="center"/>
        </w:trPr>
        <w:tc>
          <w:tcPr>
            <w:tcW w:w="4505" w:type="dxa"/>
          </w:tcPr>
          <w:p w14:paraId="03E6F82B" w14:textId="77777777" w:rsidR="00AE6CA1" w:rsidRPr="00AF3754" w:rsidRDefault="00AE6CA1">
            <w:pPr>
              <w:pStyle w:val="NoSpacing"/>
              <w:spacing w:before="0"/>
              <w:rPr>
                <w:b/>
                <w:bCs/>
                <w:sz w:val="22"/>
                <w:szCs w:val="22"/>
              </w:rPr>
            </w:pPr>
            <w:r w:rsidRPr="00AF3754">
              <w:rPr>
                <w:b/>
                <w:bCs/>
                <w:sz w:val="22"/>
                <w:szCs w:val="22"/>
              </w:rPr>
              <w:t>Political</w:t>
            </w:r>
          </w:p>
          <w:p w14:paraId="402D8B3E" w14:textId="1C4325A9" w:rsidR="004478A4" w:rsidRDefault="00DA46DF" w:rsidP="00AE6CA1">
            <w:pPr>
              <w:pStyle w:val="NoSpacing"/>
              <w:numPr>
                <w:ilvl w:val="0"/>
                <w:numId w:val="5"/>
              </w:numPr>
              <w:spacing w:before="0"/>
              <w:ind w:left="459" w:hanging="459"/>
              <w:rPr>
                <w:sz w:val="22"/>
                <w:szCs w:val="22"/>
              </w:rPr>
            </w:pPr>
            <w:r>
              <w:rPr>
                <w:sz w:val="22"/>
                <w:szCs w:val="22"/>
              </w:rPr>
              <w:t xml:space="preserve">Abolition </w:t>
            </w:r>
            <w:r w:rsidR="004478A4">
              <w:rPr>
                <w:sz w:val="22"/>
                <w:szCs w:val="22"/>
              </w:rPr>
              <w:t>of Healthwatch England and local Healthwatch in the</w:t>
            </w:r>
            <w:r w:rsidR="00503692">
              <w:rPr>
                <w:sz w:val="22"/>
                <w:szCs w:val="22"/>
              </w:rPr>
              <w:t xml:space="preserve"> proposed</w:t>
            </w:r>
            <w:r w:rsidR="004478A4">
              <w:rPr>
                <w:sz w:val="22"/>
                <w:szCs w:val="22"/>
              </w:rPr>
              <w:t xml:space="preserve"> H</w:t>
            </w:r>
            <w:r w:rsidR="004E570A">
              <w:rPr>
                <w:sz w:val="22"/>
                <w:szCs w:val="22"/>
              </w:rPr>
              <w:t xml:space="preserve">ealth </w:t>
            </w:r>
            <w:r w:rsidR="004478A4">
              <w:rPr>
                <w:sz w:val="22"/>
                <w:szCs w:val="22"/>
              </w:rPr>
              <w:t>&amp;</w:t>
            </w:r>
            <w:r w:rsidR="004E570A">
              <w:rPr>
                <w:sz w:val="22"/>
                <w:szCs w:val="22"/>
              </w:rPr>
              <w:t xml:space="preserve"> </w:t>
            </w:r>
            <w:r w:rsidR="004478A4">
              <w:rPr>
                <w:sz w:val="22"/>
                <w:szCs w:val="22"/>
              </w:rPr>
              <w:t>S</w:t>
            </w:r>
            <w:r w:rsidR="004E570A">
              <w:rPr>
                <w:sz w:val="22"/>
                <w:szCs w:val="22"/>
              </w:rPr>
              <w:t xml:space="preserve">ocial </w:t>
            </w:r>
            <w:r w:rsidR="004478A4">
              <w:rPr>
                <w:sz w:val="22"/>
                <w:szCs w:val="22"/>
              </w:rPr>
              <w:t>C</w:t>
            </w:r>
            <w:r w:rsidR="004E570A">
              <w:rPr>
                <w:sz w:val="22"/>
                <w:szCs w:val="22"/>
              </w:rPr>
              <w:t>are</w:t>
            </w:r>
            <w:r w:rsidR="004478A4">
              <w:rPr>
                <w:sz w:val="22"/>
                <w:szCs w:val="22"/>
              </w:rPr>
              <w:t xml:space="preserve"> Act </w:t>
            </w:r>
          </w:p>
          <w:p w14:paraId="7AD388E4" w14:textId="6FF44116" w:rsidR="00FF186F" w:rsidRDefault="00503692" w:rsidP="00AE6CA1">
            <w:pPr>
              <w:pStyle w:val="NoSpacing"/>
              <w:numPr>
                <w:ilvl w:val="0"/>
                <w:numId w:val="5"/>
              </w:numPr>
              <w:spacing w:before="0"/>
              <w:ind w:left="459" w:hanging="459"/>
              <w:rPr>
                <w:sz w:val="22"/>
                <w:szCs w:val="22"/>
              </w:rPr>
            </w:pPr>
            <w:r>
              <w:rPr>
                <w:sz w:val="22"/>
                <w:szCs w:val="22"/>
              </w:rPr>
              <w:t xml:space="preserve">Change of the role of the </w:t>
            </w:r>
            <w:r w:rsidR="00825804">
              <w:rPr>
                <w:sz w:val="22"/>
                <w:szCs w:val="22"/>
              </w:rPr>
              <w:t xml:space="preserve">North East London ICB </w:t>
            </w:r>
            <w:r>
              <w:rPr>
                <w:sz w:val="22"/>
                <w:szCs w:val="22"/>
              </w:rPr>
              <w:t>to strategic commission</w:t>
            </w:r>
            <w:r w:rsidR="004E570A">
              <w:rPr>
                <w:sz w:val="22"/>
                <w:szCs w:val="22"/>
              </w:rPr>
              <w:t>in</w:t>
            </w:r>
            <w:r>
              <w:rPr>
                <w:sz w:val="22"/>
                <w:szCs w:val="22"/>
              </w:rPr>
              <w:t xml:space="preserve">g and reduced headcount. </w:t>
            </w:r>
          </w:p>
          <w:p w14:paraId="59AB6C1E" w14:textId="77777777" w:rsidR="002E6CA9" w:rsidRPr="000F4711" w:rsidRDefault="00AE6CA1" w:rsidP="00FF186F">
            <w:pPr>
              <w:pStyle w:val="NoSpacing"/>
              <w:numPr>
                <w:ilvl w:val="0"/>
                <w:numId w:val="5"/>
              </w:numPr>
              <w:spacing w:before="0"/>
              <w:ind w:left="459" w:hanging="459"/>
              <w:rPr>
                <w:sz w:val="22"/>
                <w:szCs w:val="22"/>
              </w:rPr>
            </w:pPr>
            <w:r w:rsidRPr="00FF186F">
              <w:rPr>
                <w:sz w:val="22"/>
                <w:szCs w:val="22"/>
              </w:rPr>
              <w:t xml:space="preserve">City and Hackney </w:t>
            </w:r>
            <w:r w:rsidRPr="00FF186F">
              <w:rPr>
                <w:color w:val="000000" w:themeColor="text1"/>
                <w:sz w:val="22"/>
                <w:szCs w:val="22"/>
              </w:rPr>
              <w:t>Integrated Care Partnership</w:t>
            </w:r>
            <w:r w:rsidR="00FF186F" w:rsidRPr="00FF186F">
              <w:rPr>
                <w:color w:val="000000" w:themeColor="text1"/>
                <w:sz w:val="22"/>
                <w:szCs w:val="22"/>
              </w:rPr>
              <w:t xml:space="preserve"> to be stood down as no longer a legal requirement. </w:t>
            </w:r>
          </w:p>
          <w:p w14:paraId="3CCBEE5E" w14:textId="1228CD15" w:rsidR="002E6CA9" w:rsidRDefault="002E6CA9" w:rsidP="00FF186F">
            <w:pPr>
              <w:pStyle w:val="NoSpacing"/>
              <w:numPr>
                <w:ilvl w:val="0"/>
                <w:numId w:val="5"/>
              </w:numPr>
              <w:spacing w:before="0"/>
              <w:ind w:left="459" w:hanging="459"/>
              <w:rPr>
                <w:sz w:val="22"/>
                <w:szCs w:val="22"/>
              </w:rPr>
            </w:pPr>
            <w:r>
              <w:rPr>
                <w:color w:val="000000" w:themeColor="text1"/>
                <w:sz w:val="22"/>
                <w:szCs w:val="22"/>
              </w:rPr>
              <w:t>Government proposal</w:t>
            </w:r>
            <w:r w:rsidR="004E570A">
              <w:rPr>
                <w:color w:val="000000" w:themeColor="text1"/>
                <w:sz w:val="22"/>
                <w:szCs w:val="22"/>
              </w:rPr>
              <w:t>s leading</w:t>
            </w:r>
            <w:r>
              <w:rPr>
                <w:color w:val="000000" w:themeColor="text1"/>
                <w:sz w:val="22"/>
                <w:szCs w:val="22"/>
              </w:rPr>
              <w:t xml:space="preserve"> to </w:t>
            </w:r>
            <w:r w:rsidR="004B41EE">
              <w:rPr>
                <w:sz w:val="22"/>
                <w:szCs w:val="22"/>
              </w:rPr>
              <w:t xml:space="preserve">Patient Voice being lost due to </w:t>
            </w:r>
            <w:r w:rsidR="004E570A">
              <w:rPr>
                <w:sz w:val="22"/>
                <w:szCs w:val="22"/>
              </w:rPr>
              <w:t xml:space="preserve">Healthwatch being abolished and </w:t>
            </w:r>
            <w:r>
              <w:rPr>
                <w:sz w:val="22"/>
                <w:szCs w:val="22"/>
              </w:rPr>
              <w:t xml:space="preserve">patient feedback </w:t>
            </w:r>
            <w:r w:rsidR="004E570A">
              <w:rPr>
                <w:sz w:val="22"/>
                <w:szCs w:val="22"/>
              </w:rPr>
              <w:t xml:space="preserve">to the ICB </w:t>
            </w:r>
            <w:r>
              <w:rPr>
                <w:sz w:val="22"/>
                <w:szCs w:val="22"/>
              </w:rPr>
              <w:t xml:space="preserve">going online. </w:t>
            </w:r>
          </w:p>
          <w:p w14:paraId="7628F916" w14:textId="28220ABF" w:rsidR="00FF186F" w:rsidRDefault="002E6CA9" w:rsidP="00FF186F">
            <w:pPr>
              <w:pStyle w:val="NoSpacing"/>
              <w:numPr>
                <w:ilvl w:val="0"/>
                <w:numId w:val="5"/>
              </w:numPr>
              <w:spacing w:before="0"/>
              <w:ind w:left="459" w:hanging="459"/>
              <w:rPr>
                <w:sz w:val="22"/>
                <w:szCs w:val="22"/>
              </w:rPr>
            </w:pPr>
            <w:r>
              <w:rPr>
                <w:sz w:val="22"/>
                <w:szCs w:val="22"/>
              </w:rPr>
              <w:t xml:space="preserve">Patient voice to be </w:t>
            </w:r>
            <w:r w:rsidR="004B41EE">
              <w:rPr>
                <w:sz w:val="22"/>
                <w:szCs w:val="22"/>
              </w:rPr>
              <w:t>split</w:t>
            </w:r>
            <w:r>
              <w:rPr>
                <w:sz w:val="22"/>
                <w:szCs w:val="22"/>
              </w:rPr>
              <w:t xml:space="preserve">, where the </w:t>
            </w:r>
            <w:r w:rsidR="004B41EE">
              <w:rPr>
                <w:sz w:val="22"/>
                <w:szCs w:val="22"/>
              </w:rPr>
              <w:t xml:space="preserve">ICB responsible for Health voice, </w:t>
            </w:r>
            <w:proofErr w:type="spellStart"/>
            <w:r w:rsidR="004B41EE">
              <w:rPr>
                <w:sz w:val="22"/>
                <w:szCs w:val="22"/>
              </w:rPr>
              <w:t>CoL</w:t>
            </w:r>
            <w:proofErr w:type="spellEnd"/>
            <w:r w:rsidR="004B41EE">
              <w:rPr>
                <w:sz w:val="22"/>
                <w:szCs w:val="22"/>
              </w:rPr>
              <w:t xml:space="preserve"> responsible for A</w:t>
            </w:r>
            <w:r w:rsidR="004E570A">
              <w:rPr>
                <w:sz w:val="22"/>
                <w:szCs w:val="22"/>
              </w:rPr>
              <w:t xml:space="preserve">dult </w:t>
            </w:r>
            <w:r w:rsidR="004B41EE">
              <w:rPr>
                <w:sz w:val="22"/>
                <w:szCs w:val="22"/>
              </w:rPr>
              <w:t>S</w:t>
            </w:r>
            <w:r w:rsidR="004E570A">
              <w:rPr>
                <w:sz w:val="22"/>
                <w:szCs w:val="22"/>
              </w:rPr>
              <w:t xml:space="preserve">ocial </w:t>
            </w:r>
            <w:r w:rsidR="004B41EE">
              <w:rPr>
                <w:sz w:val="22"/>
                <w:szCs w:val="22"/>
              </w:rPr>
              <w:t>C</w:t>
            </w:r>
            <w:r w:rsidR="004E570A">
              <w:rPr>
                <w:sz w:val="22"/>
                <w:szCs w:val="22"/>
              </w:rPr>
              <w:t>are</w:t>
            </w:r>
            <w:r w:rsidR="004B41EE">
              <w:rPr>
                <w:sz w:val="22"/>
                <w:szCs w:val="22"/>
              </w:rPr>
              <w:t xml:space="preserve"> voice. </w:t>
            </w:r>
          </w:p>
          <w:p w14:paraId="64A648C1" w14:textId="321338ED" w:rsidR="00AE6CA1" w:rsidRPr="00FF186F" w:rsidRDefault="00AE6CA1" w:rsidP="00FF186F">
            <w:pPr>
              <w:pStyle w:val="NoSpacing"/>
              <w:numPr>
                <w:ilvl w:val="0"/>
                <w:numId w:val="5"/>
              </w:numPr>
              <w:spacing w:before="0"/>
              <w:ind w:left="459" w:hanging="459"/>
              <w:rPr>
                <w:sz w:val="22"/>
                <w:szCs w:val="22"/>
              </w:rPr>
            </w:pPr>
            <w:r w:rsidRPr="00FF186F">
              <w:rPr>
                <w:sz w:val="22"/>
                <w:szCs w:val="22"/>
              </w:rPr>
              <w:t xml:space="preserve">North East London ICB- challenge of engaging with the </w:t>
            </w:r>
            <w:r w:rsidR="00B6615B">
              <w:rPr>
                <w:sz w:val="22"/>
                <w:szCs w:val="22"/>
              </w:rPr>
              <w:t xml:space="preserve">new </w:t>
            </w:r>
            <w:r w:rsidRPr="00FF186F">
              <w:rPr>
                <w:sz w:val="22"/>
                <w:szCs w:val="22"/>
              </w:rPr>
              <w:t>governance structures, City’s voice being lost.</w:t>
            </w:r>
          </w:p>
          <w:p w14:paraId="5A41FF2F" w14:textId="6712C2C8" w:rsidR="00AE6CA1" w:rsidRPr="00AF3754" w:rsidRDefault="00AE6CA1" w:rsidP="00AE6CA1">
            <w:pPr>
              <w:pStyle w:val="NoSpacing"/>
              <w:numPr>
                <w:ilvl w:val="0"/>
                <w:numId w:val="5"/>
              </w:numPr>
              <w:spacing w:before="0"/>
              <w:ind w:left="459" w:hanging="459"/>
              <w:rPr>
                <w:sz w:val="22"/>
                <w:szCs w:val="22"/>
              </w:rPr>
            </w:pPr>
            <w:r w:rsidRPr="00AF3754">
              <w:rPr>
                <w:sz w:val="22"/>
                <w:szCs w:val="22"/>
              </w:rPr>
              <w:t>North East London Healthwatch</w:t>
            </w:r>
            <w:r w:rsidR="00B6615B">
              <w:rPr>
                <w:sz w:val="22"/>
                <w:szCs w:val="22"/>
              </w:rPr>
              <w:t xml:space="preserve"> (or replacement)</w:t>
            </w:r>
            <w:r w:rsidRPr="00AF3754">
              <w:rPr>
                <w:sz w:val="22"/>
                <w:szCs w:val="22"/>
              </w:rPr>
              <w:t xml:space="preserve"> organisations working collectively to influence NEL IC</w:t>
            </w:r>
            <w:r w:rsidR="00B6615B">
              <w:rPr>
                <w:sz w:val="22"/>
                <w:szCs w:val="22"/>
              </w:rPr>
              <w:t>B</w:t>
            </w:r>
            <w:r w:rsidRPr="00AF3754">
              <w:rPr>
                <w:sz w:val="22"/>
                <w:szCs w:val="22"/>
              </w:rPr>
              <w:t>, developing relationships and trust within Healthwatch.</w:t>
            </w:r>
          </w:p>
          <w:p w14:paraId="30E79D92" w14:textId="40A0C524" w:rsidR="00AE6CA1" w:rsidRPr="00AF3754" w:rsidRDefault="00AE6CA1" w:rsidP="00AE6CA1">
            <w:pPr>
              <w:pStyle w:val="NoSpacing"/>
              <w:numPr>
                <w:ilvl w:val="0"/>
                <w:numId w:val="5"/>
              </w:numPr>
              <w:spacing w:before="0"/>
              <w:ind w:left="459" w:hanging="459"/>
              <w:rPr>
                <w:sz w:val="22"/>
                <w:szCs w:val="22"/>
              </w:rPr>
            </w:pPr>
            <w:r w:rsidRPr="00AF3754">
              <w:rPr>
                <w:sz w:val="22"/>
                <w:szCs w:val="22"/>
              </w:rPr>
              <w:t xml:space="preserve">Collaboration between the new Neighbourhood </w:t>
            </w:r>
            <w:r w:rsidR="00A10F62">
              <w:rPr>
                <w:sz w:val="22"/>
                <w:szCs w:val="22"/>
              </w:rPr>
              <w:t xml:space="preserve">way of working across NHS Trusts </w:t>
            </w:r>
            <w:r w:rsidRPr="00AF3754">
              <w:rPr>
                <w:sz w:val="22"/>
                <w:szCs w:val="22"/>
              </w:rPr>
              <w:t xml:space="preserve">and the Primary Care Networks </w:t>
            </w:r>
          </w:p>
          <w:p w14:paraId="4094A84E" w14:textId="77777777" w:rsidR="00AE6CA1" w:rsidRPr="00AF3754" w:rsidRDefault="00AE6CA1" w:rsidP="00AE6CA1">
            <w:pPr>
              <w:pStyle w:val="NoSpacing"/>
              <w:numPr>
                <w:ilvl w:val="0"/>
                <w:numId w:val="5"/>
              </w:numPr>
              <w:spacing w:before="0"/>
              <w:ind w:left="459" w:hanging="459"/>
              <w:rPr>
                <w:sz w:val="22"/>
                <w:szCs w:val="22"/>
              </w:rPr>
            </w:pPr>
            <w:r w:rsidRPr="00AF3754">
              <w:rPr>
                <w:sz w:val="22"/>
                <w:szCs w:val="22"/>
              </w:rPr>
              <w:t>Service re-organisation over a larger geographical area impacting on residents as services become more remote.</w:t>
            </w:r>
          </w:p>
          <w:p w14:paraId="3202289A" w14:textId="77777777" w:rsidR="00AE6CA1" w:rsidRPr="00AF3754" w:rsidRDefault="00AE6CA1" w:rsidP="00575579">
            <w:pPr>
              <w:pStyle w:val="NoSpacing"/>
              <w:spacing w:before="0"/>
              <w:ind w:left="459"/>
              <w:rPr>
                <w:sz w:val="22"/>
                <w:szCs w:val="22"/>
              </w:rPr>
            </w:pPr>
          </w:p>
        </w:tc>
        <w:tc>
          <w:tcPr>
            <w:tcW w:w="4709" w:type="dxa"/>
          </w:tcPr>
          <w:p w14:paraId="17DC5ABD" w14:textId="77777777" w:rsidR="00AE6CA1" w:rsidRPr="00AF3754" w:rsidRDefault="00AE6CA1">
            <w:pPr>
              <w:pStyle w:val="NoSpacing"/>
              <w:spacing w:before="0"/>
              <w:rPr>
                <w:b/>
                <w:bCs/>
                <w:sz w:val="22"/>
                <w:szCs w:val="22"/>
              </w:rPr>
            </w:pPr>
            <w:r w:rsidRPr="00AF3754">
              <w:rPr>
                <w:b/>
                <w:bCs/>
                <w:sz w:val="22"/>
                <w:szCs w:val="22"/>
              </w:rPr>
              <w:t>Economic</w:t>
            </w:r>
          </w:p>
          <w:p w14:paraId="7B91C060" w14:textId="77777777" w:rsidR="00AE6CA1" w:rsidRPr="00AF3754" w:rsidRDefault="00AE6CA1" w:rsidP="00AE6CA1">
            <w:pPr>
              <w:pStyle w:val="NoSpacing"/>
              <w:numPr>
                <w:ilvl w:val="0"/>
                <w:numId w:val="6"/>
              </w:numPr>
              <w:spacing w:before="0"/>
              <w:rPr>
                <w:sz w:val="22"/>
                <w:szCs w:val="22"/>
              </w:rPr>
            </w:pPr>
            <w:r w:rsidRPr="00AF3754">
              <w:rPr>
                <w:sz w:val="22"/>
                <w:szCs w:val="22"/>
              </w:rPr>
              <w:t xml:space="preserve">The impact on mental health and wellbeing of residents and workers because of the cost-of-living crisis. </w:t>
            </w:r>
          </w:p>
          <w:p w14:paraId="218E1A2A" w14:textId="15F11936" w:rsidR="00AE6CA1" w:rsidRPr="00AF3754" w:rsidRDefault="00AE6CA1" w:rsidP="00AE6CA1">
            <w:pPr>
              <w:pStyle w:val="NoSpacing"/>
              <w:numPr>
                <w:ilvl w:val="0"/>
                <w:numId w:val="6"/>
              </w:numPr>
              <w:spacing w:before="0"/>
              <w:rPr>
                <w:sz w:val="22"/>
                <w:szCs w:val="22"/>
              </w:rPr>
            </w:pPr>
            <w:r w:rsidRPr="00AF3754">
              <w:rPr>
                <w:sz w:val="22"/>
                <w:szCs w:val="22"/>
              </w:rPr>
              <w:t xml:space="preserve"> Increased social isolation caused by digitalisation impacting those who do not have access to the internet or smartphones. </w:t>
            </w:r>
          </w:p>
          <w:p w14:paraId="638E7753" w14:textId="5FC98C7B" w:rsidR="00AE6CA1" w:rsidRPr="00AF3754" w:rsidRDefault="00AE6CA1" w:rsidP="00AE6CA1">
            <w:pPr>
              <w:pStyle w:val="NoSpacing"/>
              <w:numPr>
                <w:ilvl w:val="0"/>
                <w:numId w:val="6"/>
              </w:numPr>
              <w:spacing w:before="0"/>
              <w:rPr>
                <w:sz w:val="22"/>
                <w:szCs w:val="22"/>
              </w:rPr>
            </w:pPr>
            <w:r w:rsidRPr="00AF3754">
              <w:rPr>
                <w:sz w:val="22"/>
                <w:szCs w:val="22"/>
              </w:rPr>
              <w:t xml:space="preserve">Digital divide creating a two-tier access to health and social care, </w:t>
            </w:r>
            <w:r w:rsidR="003366FF">
              <w:rPr>
                <w:sz w:val="22"/>
                <w:szCs w:val="22"/>
              </w:rPr>
              <w:t xml:space="preserve">creating further health </w:t>
            </w:r>
            <w:r w:rsidR="000F4711">
              <w:rPr>
                <w:sz w:val="22"/>
                <w:szCs w:val="22"/>
              </w:rPr>
              <w:t>inequalities</w:t>
            </w:r>
            <w:r w:rsidR="003366FF">
              <w:rPr>
                <w:sz w:val="22"/>
                <w:szCs w:val="22"/>
              </w:rPr>
              <w:t xml:space="preserve"> which could impact people</w:t>
            </w:r>
            <w:r w:rsidR="00D920B9">
              <w:rPr>
                <w:sz w:val="22"/>
                <w:szCs w:val="22"/>
              </w:rPr>
              <w:t>’</w:t>
            </w:r>
            <w:r w:rsidR="003366FF">
              <w:rPr>
                <w:sz w:val="22"/>
                <w:szCs w:val="22"/>
              </w:rPr>
              <w:t xml:space="preserve">s ability to work </w:t>
            </w:r>
          </w:p>
          <w:p w14:paraId="6B84A296" w14:textId="4CE9D8CA" w:rsidR="00AE6CA1" w:rsidRPr="00AF3754" w:rsidRDefault="00AE6CA1" w:rsidP="00AE6CA1">
            <w:pPr>
              <w:pStyle w:val="NoSpacing"/>
              <w:numPr>
                <w:ilvl w:val="0"/>
                <w:numId w:val="6"/>
              </w:numPr>
              <w:spacing w:before="0"/>
              <w:rPr>
                <w:sz w:val="22"/>
                <w:szCs w:val="22"/>
              </w:rPr>
            </w:pPr>
            <w:r w:rsidRPr="00AF3754">
              <w:rPr>
                <w:sz w:val="22"/>
                <w:szCs w:val="22"/>
              </w:rPr>
              <w:t xml:space="preserve">Funding of health and social care </w:t>
            </w:r>
            <w:r w:rsidR="00CD4577">
              <w:rPr>
                <w:sz w:val="22"/>
                <w:szCs w:val="22"/>
              </w:rPr>
              <w:t xml:space="preserve">services </w:t>
            </w:r>
            <w:r w:rsidRPr="00AF3754">
              <w:rPr>
                <w:sz w:val="22"/>
                <w:szCs w:val="22"/>
              </w:rPr>
              <w:t>at risk.</w:t>
            </w:r>
          </w:p>
          <w:p w14:paraId="6D37E130" w14:textId="3B73A920" w:rsidR="00AE6CA1" w:rsidRPr="00AF3754" w:rsidRDefault="00AE6CA1" w:rsidP="00AE6CA1">
            <w:pPr>
              <w:pStyle w:val="NoSpacing"/>
              <w:numPr>
                <w:ilvl w:val="0"/>
                <w:numId w:val="6"/>
              </w:numPr>
              <w:spacing w:before="0"/>
              <w:rPr>
                <w:sz w:val="22"/>
                <w:szCs w:val="22"/>
              </w:rPr>
            </w:pPr>
            <w:r w:rsidRPr="00AF3754">
              <w:rPr>
                <w:sz w:val="22"/>
                <w:szCs w:val="22"/>
              </w:rPr>
              <w:t>Large scale transformation programmes in public services without effective public engagement</w:t>
            </w:r>
            <w:r w:rsidR="00CD4577">
              <w:rPr>
                <w:sz w:val="22"/>
                <w:szCs w:val="22"/>
              </w:rPr>
              <w:t xml:space="preserve"> that could impact on provision of services. </w:t>
            </w:r>
            <w:r w:rsidRPr="00AF3754">
              <w:rPr>
                <w:sz w:val="22"/>
                <w:szCs w:val="22"/>
              </w:rPr>
              <w:t xml:space="preserve"> </w:t>
            </w:r>
          </w:p>
          <w:p w14:paraId="13C6E487" w14:textId="77777777" w:rsidR="00AE6CA1" w:rsidRPr="00AF3754" w:rsidRDefault="00AE6CA1" w:rsidP="00AE6CA1">
            <w:pPr>
              <w:pStyle w:val="NoSpacing"/>
              <w:numPr>
                <w:ilvl w:val="0"/>
                <w:numId w:val="6"/>
              </w:numPr>
              <w:spacing w:before="0"/>
              <w:rPr>
                <w:sz w:val="22"/>
                <w:szCs w:val="22"/>
              </w:rPr>
            </w:pPr>
            <w:r w:rsidRPr="00AF3754">
              <w:rPr>
                <w:sz w:val="22"/>
                <w:szCs w:val="22"/>
              </w:rPr>
              <w:t xml:space="preserve">Alternative models for delivering health and social care services at a local level. </w:t>
            </w:r>
          </w:p>
          <w:p w14:paraId="5039CCB5" w14:textId="77777777" w:rsidR="00AE6CA1" w:rsidRPr="00AF3754" w:rsidRDefault="00AE6CA1" w:rsidP="00AE6CA1">
            <w:pPr>
              <w:pStyle w:val="NoSpacing"/>
              <w:numPr>
                <w:ilvl w:val="0"/>
                <w:numId w:val="6"/>
              </w:numPr>
              <w:spacing w:before="0"/>
              <w:rPr>
                <w:sz w:val="22"/>
                <w:szCs w:val="22"/>
              </w:rPr>
            </w:pPr>
            <w:r w:rsidRPr="00AF3754">
              <w:rPr>
                <w:sz w:val="22"/>
                <w:szCs w:val="22"/>
              </w:rPr>
              <w:t>GDPR regulations-cost of compliance in a greater digitalised world.</w:t>
            </w:r>
          </w:p>
          <w:p w14:paraId="546F2866" w14:textId="54DDD4D4" w:rsidR="00AE6CA1" w:rsidRDefault="00AE6CA1" w:rsidP="00AE6CA1">
            <w:pPr>
              <w:pStyle w:val="NoSpacing"/>
              <w:numPr>
                <w:ilvl w:val="0"/>
                <w:numId w:val="6"/>
              </w:numPr>
              <w:spacing w:before="0"/>
              <w:rPr>
                <w:sz w:val="22"/>
                <w:szCs w:val="22"/>
              </w:rPr>
            </w:pPr>
            <w:r w:rsidRPr="00AF3754">
              <w:rPr>
                <w:sz w:val="22"/>
                <w:szCs w:val="22"/>
              </w:rPr>
              <w:t xml:space="preserve">Transformation of office space into housing in the </w:t>
            </w:r>
            <w:proofErr w:type="gramStart"/>
            <w:r w:rsidRPr="00AF3754">
              <w:rPr>
                <w:sz w:val="22"/>
                <w:szCs w:val="22"/>
              </w:rPr>
              <w:t>City</w:t>
            </w:r>
            <w:proofErr w:type="gramEnd"/>
            <w:r w:rsidRPr="00AF3754">
              <w:rPr>
                <w:sz w:val="22"/>
                <w:szCs w:val="22"/>
              </w:rPr>
              <w:t xml:space="preserve"> - increased pressure on the City’s residents’ services</w:t>
            </w:r>
            <w:r>
              <w:rPr>
                <w:sz w:val="22"/>
                <w:szCs w:val="22"/>
              </w:rPr>
              <w:t xml:space="preserve"> </w:t>
            </w:r>
          </w:p>
          <w:p w14:paraId="6D8D84B3" w14:textId="77777777" w:rsidR="00AE6CA1" w:rsidRDefault="002F7E76" w:rsidP="00AE6CA1">
            <w:pPr>
              <w:pStyle w:val="NoSpacing"/>
              <w:numPr>
                <w:ilvl w:val="0"/>
                <w:numId w:val="6"/>
              </w:numPr>
              <w:spacing w:before="0"/>
              <w:rPr>
                <w:sz w:val="22"/>
                <w:szCs w:val="22"/>
              </w:rPr>
            </w:pPr>
            <w:r>
              <w:rPr>
                <w:sz w:val="22"/>
                <w:szCs w:val="22"/>
              </w:rPr>
              <w:t xml:space="preserve">Sustainability of the NHS and Social Care in an aging population </w:t>
            </w:r>
          </w:p>
          <w:p w14:paraId="476DB96E" w14:textId="5F163581" w:rsidR="00CD586B" w:rsidRPr="00AF3754" w:rsidRDefault="00CD586B" w:rsidP="00575579">
            <w:pPr>
              <w:pStyle w:val="NoSpacing"/>
              <w:spacing w:before="0"/>
              <w:ind w:left="360"/>
              <w:rPr>
                <w:sz w:val="22"/>
                <w:szCs w:val="22"/>
              </w:rPr>
            </w:pPr>
          </w:p>
        </w:tc>
      </w:tr>
      <w:tr w:rsidR="00AE6CA1" w:rsidRPr="00AF3754" w14:paraId="24BF7D4E" w14:textId="77777777" w:rsidTr="00AE6CA1">
        <w:trPr>
          <w:jc w:val="center"/>
        </w:trPr>
        <w:tc>
          <w:tcPr>
            <w:tcW w:w="4505" w:type="dxa"/>
          </w:tcPr>
          <w:p w14:paraId="6D520A76" w14:textId="77777777" w:rsidR="00AE6CA1" w:rsidRDefault="00AE6CA1">
            <w:pPr>
              <w:pStyle w:val="NoSpacing"/>
              <w:spacing w:before="0"/>
              <w:rPr>
                <w:b/>
                <w:bCs/>
                <w:sz w:val="22"/>
                <w:szCs w:val="22"/>
              </w:rPr>
            </w:pPr>
            <w:r w:rsidRPr="00AF3754">
              <w:rPr>
                <w:b/>
                <w:bCs/>
                <w:sz w:val="22"/>
                <w:szCs w:val="22"/>
              </w:rPr>
              <w:t>Social</w:t>
            </w:r>
          </w:p>
          <w:p w14:paraId="7F684168" w14:textId="77777777" w:rsidR="00AE6CA1" w:rsidRPr="00AE6CA1" w:rsidRDefault="00AE6CA1" w:rsidP="00AE6CA1">
            <w:pPr>
              <w:pStyle w:val="NoSpacing"/>
              <w:numPr>
                <w:ilvl w:val="0"/>
                <w:numId w:val="10"/>
              </w:numPr>
              <w:spacing w:before="0"/>
              <w:ind w:left="317" w:hanging="284"/>
              <w:rPr>
                <w:sz w:val="22"/>
                <w:szCs w:val="22"/>
              </w:rPr>
            </w:pPr>
            <w:r w:rsidRPr="00AE6CA1">
              <w:rPr>
                <w:sz w:val="22"/>
                <w:szCs w:val="22"/>
              </w:rPr>
              <w:t xml:space="preserve">Increasing polarisation and division caused by social media – increasing social anxiety and isolation. </w:t>
            </w:r>
          </w:p>
          <w:p w14:paraId="318DCAAD" w14:textId="766B99C8" w:rsidR="00AE6CA1" w:rsidRPr="00453692" w:rsidRDefault="00AE6CA1" w:rsidP="00453692">
            <w:pPr>
              <w:pStyle w:val="NoSpacing"/>
              <w:numPr>
                <w:ilvl w:val="0"/>
                <w:numId w:val="9"/>
              </w:numPr>
              <w:spacing w:before="0"/>
              <w:ind w:left="317" w:hanging="284"/>
              <w:rPr>
                <w:sz w:val="22"/>
                <w:szCs w:val="22"/>
              </w:rPr>
            </w:pPr>
            <w:r w:rsidRPr="00453692">
              <w:rPr>
                <w:sz w:val="22"/>
                <w:szCs w:val="22"/>
              </w:rPr>
              <w:t>Using social media</w:t>
            </w:r>
            <w:r w:rsidR="00453692">
              <w:rPr>
                <w:sz w:val="22"/>
                <w:szCs w:val="22"/>
              </w:rPr>
              <w:t>/AI</w:t>
            </w:r>
            <w:r w:rsidR="00CD586B">
              <w:rPr>
                <w:sz w:val="22"/>
                <w:szCs w:val="22"/>
              </w:rPr>
              <w:t xml:space="preserve"> </w:t>
            </w:r>
            <w:r w:rsidRPr="00453692">
              <w:rPr>
                <w:sz w:val="22"/>
                <w:szCs w:val="22"/>
              </w:rPr>
              <w:t xml:space="preserve">for </w:t>
            </w:r>
            <w:r w:rsidR="00453692" w:rsidRPr="00453692">
              <w:rPr>
                <w:sz w:val="22"/>
                <w:szCs w:val="22"/>
              </w:rPr>
              <w:t xml:space="preserve">health </w:t>
            </w:r>
            <w:r w:rsidRPr="00453692">
              <w:rPr>
                <w:sz w:val="22"/>
                <w:szCs w:val="22"/>
              </w:rPr>
              <w:t>information</w:t>
            </w:r>
            <w:r w:rsidR="00453692">
              <w:rPr>
                <w:sz w:val="22"/>
                <w:szCs w:val="22"/>
              </w:rPr>
              <w:t xml:space="preserve"> which is incorrect</w:t>
            </w:r>
            <w:r w:rsidR="00CD586B">
              <w:rPr>
                <w:sz w:val="22"/>
                <w:szCs w:val="22"/>
              </w:rPr>
              <w:t>.</w:t>
            </w:r>
            <w:r w:rsidR="00453692">
              <w:rPr>
                <w:sz w:val="22"/>
                <w:szCs w:val="22"/>
              </w:rPr>
              <w:t xml:space="preserve"> </w:t>
            </w:r>
            <w:r w:rsidRPr="00453692">
              <w:rPr>
                <w:sz w:val="22"/>
                <w:szCs w:val="22"/>
              </w:rPr>
              <w:t xml:space="preserve">The impact on mental health and wellbeing of </w:t>
            </w:r>
            <w:r w:rsidRPr="00453692">
              <w:rPr>
                <w:sz w:val="22"/>
                <w:szCs w:val="22"/>
              </w:rPr>
              <w:lastRenderedPageBreak/>
              <w:t xml:space="preserve">residents and workers </w:t>
            </w:r>
            <w:r w:rsidR="0004112C">
              <w:rPr>
                <w:sz w:val="22"/>
                <w:szCs w:val="22"/>
              </w:rPr>
              <w:t xml:space="preserve">due to long waiting lists and lack of resources </w:t>
            </w:r>
            <w:r w:rsidRPr="00453692">
              <w:rPr>
                <w:sz w:val="22"/>
                <w:szCs w:val="22"/>
              </w:rPr>
              <w:t>impacting on mental health services.</w:t>
            </w:r>
          </w:p>
          <w:p w14:paraId="03EBF293" w14:textId="7110CCB4" w:rsidR="00AE6CA1" w:rsidRPr="00AE6CA1" w:rsidRDefault="00441EBC" w:rsidP="00AE6CA1">
            <w:pPr>
              <w:pStyle w:val="NoSpacing"/>
              <w:numPr>
                <w:ilvl w:val="0"/>
                <w:numId w:val="8"/>
              </w:numPr>
              <w:spacing w:before="0"/>
              <w:ind w:left="318" w:hanging="318"/>
              <w:rPr>
                <w:sz w:val="22"/>
                <w:szCs w:val="22"/>
              </w:rPr>
            </w:pPr>
            <w:r>
              <w:rPr>
                <w:sz w:val="22"/>
                <w:szCs w:val="22"/>
              </w:rPr>
              <w:t xml:space="preserve">Health Inequalities across City and Hackney. Availability of services in the </w:t>
            </w:r>
            <w:proofErr w:type="gramStart"/>
            <w:r>
              <w:rPr>
                <w:sz w:val="22"/>
                <w:szCs w:val="22"/>
              </w:rPr>
              <w:t>City</w:t>
            </w:r>
            <w:proofErr w:type="gramEnd"/>
            <w:r>
              <w:rPr>
                <w:sz w:val="22"/>
                <w:szCs w:val="22"/>
              </w:rPr>
              <w:t xml:space="preserve">. </w:t>
            </w:r>
          </w:p>
          <w:p w14:paraId="0DC59A2B" w14:textId="021967B3" w:rsidR="00AE6CA1" w:rsidRPr="00AF3754" w:rsidRDefault="00AE6CA1" w:rsidP="00AE6CA1">
            <w:pPr>
              <w:pStyle w:val="NoSpacing"/>
              <w:numPr>
                <w:ilvl w:val="0"/>
                <w:numId w:val="8"/>
              </w:numPr>
              <w:spacing w:before="0"/>
              <w:ind w:left="318" w:hanging="318"/>
              <w:rPr>
                <w:sz w:val="22"/>
                <w:szCs w:val="22"/>
              </w:rPr>
            </w:pPr>
            <w:r>
              <w:rPr>
                <w:sz w:val="22"/>
                <w:szCs w:val="22"/>
              </w:rPr>
              <w:t>Lack of a City specific C</w:t>
            </w:r>
            <w:r w:rsidR="008C7993">
              <w:rPr>
                <w:sz w:val="22"/>
                <w:szCs w:val="22"/>
              </w:rPr>
              <w:t xml:space="preserve">ouncil for </w:t>
            </w:r>
            <w:r>
              <w:rPr>
                <w:sz w:val="22"/>
                <w:szCs w:val="22"/>
              </w:rPr>
              <w:t>V</w:t>
            </w:r>
            <w:r w:rsidR="008C7993">
              <w:rPr>
                <w:sz w:val="22"/>
                <w:szCs w:val="22"/>
              </w:rPr>
              <w:t xml:space="preserve">oluntary </w:t>
            </w:r>
            <w:r>
              <w:rPr>
                <w:sz w:val="22"/>
                <w:szCs w:val="22"/>
              </w:rPr>
              <w:t>S</w:t>
            </w:r>
            <w:r w:rsidR="008C7993">
              <w:rPr>
                <w:sz w:val="22"/>
                <w:szCs w:val="22"/>
              </w:rPr>
              <w:t>ervices</w:t>
            </w:r>
            <w:r>
              <w:rPr>
                <w:sz w:val="22"/>
                <w:szCs w:val="22"/>
              </w:rPr>
              <w:t xml:space="preserve"> </w:t>
            </w:r>
          </w:p>
          <w:p w14:paraId="1DAB6F27" w14:textId="014A1D9E" w:rsidR="00AE6CA1" w:rsidRPr="00AE6CA1" w:rsidRDefault="00AE6CA1" w:rsidP="00AE6CA1">
            <w:pPr>
              <w:pStyle w:val="NoSpacing"/>
              <w:numPr>
                <w:ilvl w:val="0"/>
                <w:numId w:val="8"/>
              </w:numPr>
              <w:spacing w:before="0"/>
              <w:ind w:left="318" w:hanging="318"/>
              <w:rPr>
                <w:sz w:val="22"/>
                <w:szCs w:val="22"/>
              </w:rPr>
            </w:pPr>
            <w:r w:rsidRPr="00AF3754">
              <w:rPr>
                <w:sz w:val="22"/>
                <w:szCs w:val="22"/>
              </w:rPr>
              <w:t xml:space="preserve">Increased social isolation </w:t>
            </w:r>
            <w:proofErr w:type="gramStart"/>
            <w:r w:rsidRPr="00AF3754">
              <w:rPr>
                <w:sz w:val="22"/>
                <w:szCs w:val="22"/>
              </w:rPr>
              <w:t>as a result of</w:t>
            </w:r>
            <w:proofErr w:type="gramEnd"/>
            <w:r w:rsidRPr="00AF3754">
              <w:rPr>
                <w:sz w:val="22"/>
                <w:szCs w:val="22"/>
              </w:rPr>
              <w:t xml:space="preserve"> digitalisation with services not being developed to address this.</w:t>
            </w:r>
          </w:p>
          <w:p w14:paraId="54D3E35D" w14:textId="77777777" w:rsidR="00AE6CA1" w:rsidRPr="00AF3754" w:rsidRDefault="00AE6CA1" w:rsidP="00AE6CA1">
            <w:pPr>
              <w:pStyle w:val="NoSpacing"/>
              <w:numPr>
                <w:ilvl w:val="0"/>
                <w:numId w:val="8"/>
              </w:numPr>
              <w:spacing w:before="0"/>
              <w:ind w:left="318" w:hanging="318"/>
              <w:rPr>
                <w:sz w:val="22"/>
                <w:szCs w:val="22"/>
              </w:rPr>
            </w:pPr>
            <w:r w:rsidRPr="00AF3754">
              <w:rPr>
                <w:sz w:val="22"/>
                <w:szCs w:val="22"/>
              </w:rPr>
              <w:t>Backlog in secondary care for treatment impacts on local health needs</w:t>
            </w:r>
            <w:r>
              <w:rPr>
                <w:sz w:val="22"/>
                <w:szCs w:val="22"/>
              </w:rPr>
              <w:t>.</w:t>
            </w:r>
            <w:r w:rsidRPr="00AF3754">
              <w:rPr>
                <w:sz w:val="22"/>
                <w:szCs w:val="22"/>
              </w:rPr>
              <w:t xml:space="preserve"> </w:t>
            </w:r>
          </w:p>
          <w:p w14:paraId="5FC64977" w14:textId="68D59216" w:rsidR="00AE6CA1" w:rsidRDefault="00AE6CA1" w:rsidP="00AE6CA1">
            <w:pPr>
              <w:pStyle w:val="NoSpacing"/>
              <w:numPr>
                <w:ilvl w:val="0"/>
                <w:numId w:val="8"/>
              </w:numPr>
              <w:spacing w:before="0"/>
              <w:ind w:left="318" w:hanging="318"/>
              <w:rPr>
                <w:sz w:val="22"/>
                <w:szCs w:val="22"/>
              </w:rPr>
            </w:pPr>
            <w:r>
              <w:rPr>
                <w:sz w:val="22"/>
                <w:szCs w:val="22"/>
              </w:rPr>
              <w:t>Understand better the a</w:t>
            </w:r>
            <w:r w:rsidRPr="00AF3754">
              <w:rPr>
                <w:sz w:val="22"/>
                <w:szCs w:val="22"/>
              </w:rPr>
              <w:t xml:space="preserve">ccess to </w:t>
            </w:r>
            <w:r>
              <w:rPr>
                <w:sz w:val="22"/>
                <w:szCs w:val="22"/>
              </w:rPr>
              <w:t xml:space="preserve">affordable </w:t>
            </w:r>
            <w:r w:rsidRPr="00AF3754">
              <w:rPr>
                <w:sz w:val="22"/>
                <w:szCs w:val="22"/>
              </w:rPr>
              <w:t xml:space="preserve">provision of dental care impacts on health and wellbeing of the local population.  </w:t>
            </w:r>
          </w:p>
          <w:p w14:paraId="1208399A" w14:textId="476BF6EE" w:rsidR="00AE6CA1" w:rsidRPr="00AF3754" w:rsidRDefault="00AE6CA1" w:rsidP="00AE6CA1">
            <w:pPr>
              <w:pStyle w:val="NoSpacing"/>
              <w:numPr>
                <w:ilvl w:val="0"/>
                <w:numId w:val="8"/>
              </w:numPr>
              <w:spacing w:before="0"/>
              <w:ind w:left="318" w:hanging="318"/>
              <w:rPr>
                <w:sz w:val="22"/>
                <w:szCs w:val="22"/>
              </w:rPr>
            </w:pPr>
            <w:r>
              <w:rPr>
                <w:sz w:val="22"/>
                <w:szCs w:val="22"/>
              </w:rPr>
              <w:t>Social isolation</w:t>
            </w:r>
            <w:r w:rsidR="00711B7F">
              <w:rPr>
                <w:sz w:val="22"/>
                <w:szCs w:val="22"/>
              </w:rPr>
              <w:t xml:space="preserve"> in </w:t>
            </w:r>
            <w:r w:rsidR="00B234C1">
              <w:rPr>
                <w:sz w:val="22"/>
                <w:szCs w:val="22"/>
              </w:rPr>
              <w:t>West of the City (</w:t>
            </w:r>
            <w:r w:rsidR="00711B7F">
              <w:rPr>
                <w:sz w:val="22"/>
                <w:szCs w:val="22"/>
              </w:rPr>
              <w:t>Barbican and Golden Lane</w:t>
            </w:r>
            <w:r w:rsidR="00B234C1">
              <w:rPr>
                <w:sz w:val="22"/>
                <w:szCs w:val="22"/>
              </w:rPr>
              <w:t>)</w:t>
            </w:r>
            <w:r w:rsidR="00711B7F">
              <w:rPr>
                <w:sz w:val="22"/>
                <w:szCs w:val="22"/>
              </w:rPr>
              <w:t xml:space="preserve"> </w:t>
            </w:r>
            <w:r>
              <w:rPr>
                <w:sz w:val="22"/>
                <w:szCs w:val="22"/>
              </w:rPr>
              <w:t xml:space="preserve"> </w:t>
            </w:r>
          </w:p>
        </w:tc>
        <w:tc>
          <w:tcPr>
            <w:tcW w:w="4709" w:type="dxa"/>
          </w:tcPr>
          <w:p w14:paraId="609676A6" w14:textId="77777777" w:rsidR="00AE6CA1" w:rsidRPr="00AF3754" w:rsidRDefault="00AE6CA1">
            <w:pPr>
              <w:pStyle w:val="NoSpacing"/>
              <w:spacing w:before="0"/>
              <w:rPr>
                <w:b/>
                <w:bCs/>
                <w:sz w:val="22"/>
                <w:szCs w:val="22"/>
              </w:rPr>
            </w:pPr>
            <w:r w:rsidRPr="00AF3754">
              <w:rPr>
                <w:b/>
                <w:bCs/>
                <w:sz w:val="22"/>
                <w:szCs w:val="22"/>
              </w:rPr>
              <w:lastRenderedPageBreak/>
              <w:t>Technological</w:t>
            </w:r>
          </w:p>
          <w:p w14:paraId="0752B6DE"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t xml:space="preserve">Greater digitalisation of health and local authority services, creating a digital divide and greater inequality. </w:t>
            </w:r>
          </w:p>
          <w:p w14:paraId="0B3E2018"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t>GDPR compliance in a digital world - contacting our communities will require sharing of digital information.</w:t>
            </w:r>
          </w:p>
          <w:p w14:paraId="6961EA18"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lastRenderedPageBreak/>
              <w:t xml:space="preserve">Greater user of digital programmes to deliver </w:t>
            </w:r>
            <w:proofErr w:type="spellStart"/>
            <w:r w:rsidRPr="00AF3754">
              <w:rPr>
                <w:sz w:val="22"/>
                <w:szCs w:val="22"/>
              </w:rPr>
              <w:t>HWCoL</w:t>
            </w:r>
            <w:proofErr w:type="spellEnd"/>
            <w:r w:rsidRPr="00AF3754">
              <w:rPr>
                <w:sz w:val="22"/>
                <w:szCs w:val="22"/>
              </w:rPr>
              <w:t xml:space="preserve"> objectives.  </w:t>
            </w:r>
          </w:p>
          <w:p w14:paraId="6C5E8F74"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t>Generating insights from data we collect.</w:t>
            </w:r>
          </w:p>
          <w:p w14:paraId="02B25532"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t>Improving digital skills to keep pace with change.</w:t>
            </w:r>
          </w:p>
          <w:p w14:paraId="0E7B22FA"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t>Digital volunteering is going to grow.</w:t>
            </w:r>
          </w:p>
          <w:p w14:paraId="24F99310" w14:textId="77777777" w:rsidR="00AE6CA1" w:rsidRPr="00AF3754" w:rsidRDefault="00AE6CA1" w:rsidP="00AE6CA1">
            <w:pPr>
              <w:pStyle w:val="NoSpacing"/>
              <w:numPr>
                <w:ilvl w:val="0"/>
                <w:numId w:val="7"/>
              </w:numPr>
              <w:spacing w:before="0"/>
              <w:ind w:left="342" w:hanging="283"/>
              <w:rPr>
                <w:sz w:val="22"/>
                <w:szCs w:val="22"/>
              </w:rPr>
            </w:pPr>
            <w:r w:rsidRPr="00AF3754">
              <w:rPr>
                <w:sz w:val="22"/>
                <w:szCs w:val="22"/>
              </w:rPr>
              <w:t>Digital by design marginalises the end user in the development process.</w:t>
            </w:r>
          </w:p>
          <w:p w14:paraId="07ABE06E" w14:textId="77777777" w:rsidR="00AE6CA1" w:rsidRDefault="00AE6CA1" w:rsidP="00AE6CA1">
            <w:pPr>
              <w:pStyle w:val="NoSpacing"/>
              <w:numPr>
                <w:ilvl w:val="0"/>
                <w:numId w:val="7"/>
              </w:numPr>
              <w:spacing w:before="0"/>
              <w:ind w:left="342" w:hanging="283"/>
              <w:rPr>
                <w:sz w:val="22"/>
                <w:szCs w:val="22"/>
              </w:rPr>
            </w:pPr>
            <w:r w:rsidRPr="00AF3754">
              <w:rPr>
                <w:sz w:val="22"/>
                <w:szCs w:val="22"/>
              </w:rPr>
              <w:t>Safeguarding vulnerable individuals whose voice is lost in the digital world.</w:t>
            </w:r>
          </w:p>
          <w:p w14:paraId="158B86CF" w14:textId="06D1C5F2" w:rsidR="00A0609C" w:rsidRPr="00AF3754" w:rsidRDefault="00A0609C" w:rsidP="00AE6CA1">
            <w:pPr>
              <w:pStyle w:val="NoSpacing"/>
              <w:numPr>
                <w:ilvl w:val="0"/>
                <w:numId w:val="7"/>
              </w:numPr>
              <w:spacing w:before="0"/>
              <w:ind w:left="342" w:hanging="283"/>
              <w:rPr>
                <w:sz w:val="22"/>
                <w:szCs w:val="22"/>
              </w:rPr>
            </w:pPr>
            <w:r>
              <w:rPr>
                <w:sz w:val="22"/>
                <w:szCs w:val="22"/>
              </w:rPr>
              <w:t xml:space="preserve">Drive to move from </w:t>
            </w:r>
            <w:proofErr w:type="spellStart"/>
            <w:r>
              <w:rPr>
                <w:sz w:val="22"/>
                <w:szCs w:val="22"/>
              </w:rPr>
              <w:t>analog</w:t>
            </w:r>
            <w:proofErr w:type="spellEnd"/>
            <w:r>
              <w:rPr>
                <w:sz w:val="22"/>
                <w:szCs w:val="22"/>
              </w:rPr>
              <w:t xml:space="preserve"> to digital will impact access to services. </w:t>
            </w:r>
          </w:p>
        </w:tc>
      </w:tr>
    </w:tbl>
    <w:p w14:paraId="376CA9A5" w14:textId="77777777" w:rsidR="00AE6CA1" w:rsidRDefault="00AE6CA1" w:rsidP="00AE6CA1">
      <w:pPr>
        <w:pStyle w:val="NoSpacing"/>
        <w:tabs>
          <w:tab w:val="left" w:pos="9360"/>
        </w:tabs>
        <w:rPr>
          <w:sz w:val="24"/>
          <w:szCs w:val="24"/>
        </w:rPr>
      </w:pPr>
    </w:p>
    <w:p w14:paraId="5EB4FC60" w14:textId="6A46FEEA" w:rsidR="00AE6CA1" w:rsidRPr="00C51963" w:rsidRDefault="00AE6CA1" w:rsidP="00AE6CA1">
      <w:pPr>
        <w:pStyle w:val="Heading1"/>
      </w:pPr>
      <w:r>
        <w:t>SWOT analysis</w:t>
      </w:r>
    </w:p>
    <w:tbl>
      <w:tblPr>
        <w:tblStyle w:val="TableGrid"/>
        <w:tblW w:w="9209" w:type="dxa"/>
        <w:jc w:val="center"/>
        <w:tblLook w:val="04A0" w:firstRow="1" w:lastRow="0" w:firstColumn="1" w:lastColumn="0" w:noHBand="0" w:noVBand="1"/>
      </w:tblPr>
      <w:tblGrid>
        <w:gridCol w:w="5529"/>
        <w:gridCol w:w="3680"/>
      </w:tblGrid>
      <w:tr w:rsidR="00AE6CA1" w:rsidRPr="00AF3754" w14:paraId="4317B47F" w14:textId="77777777" w:rsidTr="0062155B">
        <w:trPr>
          <w:jc w:val="center"/>
        </w:trPr>
        <w:tc>
          <w:tcPr>
            <w:tcW w:w="5529" w:type="dxa"/>
          </w:tcPr>
          <w:p w14:paraId="5A76635C" w14:textId="77777777" w:rsidR="00AE6CA1" w:rsidRPr="00AE6CA1" w:rsidRDefault="00AE6CA1" w:rsidP="00AE6CA1">
            <w:pPr>
              <w:ind w:left="360"/>
              <w:rPr>
                <w:b/>
                <w:bCs/>
                <w:sz w:val="22"/>
                <w:szCs w:val="22"/>
              </w:rPr>
            </w:pPr>
            <w:r w:rsidRPr="00AE6CA1">
              <w:rPr>
                <w:b/>
                <w:bCs/>
                <w:sz w:val="22"/>
                <w:szCs w:val="22"/>
              </w:rPr>
              <w:t>Strengths</w:t>
            </w:r>
          </w:p>
          <w:p w14:paraId="0ACE9744"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Support of the City of London.</w:t>
            </w:r>
          </w:p>
          <w:p w14:paraId="328DD330"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Engaged and motivated Board.</w:t>
            </w:r>
          </w:p>
          <w:p w14:paraId="05EB96DB"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Majority of Board are City of London residents.</w:t>
            </w:r>
          </w:p>
          <w:p w14:paraId="3A070ECC"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We have a clear vision, mission, and values.</w:t>
            </w:r>
          </w:p>
          <w:p w14:paraId="3BCF8DA3"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Staff team work effectively and are highly motivated.</w:t>
            </w:r>
          </w:p>
          <w:p w14:paraId="247984C7" w14:textId="178503DD" w:rsidR="00AE6CA1" w:rsidRPr="00AE6CA1" w:rsidRDefault="00AE6CA1" w:rsidP="00AE6CA1">
            <w:pPr>
              <w:pStyle w:val="NoSpacing"/>
              <w:numPr>
                <w:ilvl w:val="0"/>
                <w:numId w:val="16"/>
              </w:numPr>
              <w:spacing w:before="0"/>
              <w:ind w:left="600" w:hanging="283"/>
              <w:rPr>
                <w:sz w:val="22"/>
                <w:szCs w:val="22"/>
              </w:rPr>
            </w:pPr>
            <w:r w:rsidRPr="00AE6CA1">
              <w:rPr>
                <w:sz w:val="22"/>
                <w:szCs w:val="22"/>
              </w:rPr>
              <w:t>Board and staff are well networked.</w:t>
            </w:r>
          </w:p>
          <w:p w14:paraId="64E7829C"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Nimble and able to react quickly.</w:t>
            </w:r>
          </w:p>
          <w:p w14:paraId="208A7CFB" w14:textId="77777777" w:rsidR="00AE6CA1" w:rsidRPr="00AE6CA1" w:rsidRDefault="00AE6CA1" w:rsidP="00AE6CA1">
            <w:pPr>
              <w:pStyle w:val="NoSpacing"/>
              <w:numPr>
                <w:ilvl w:val="0"/>
                <w:numId w:val="16"/>
              </w:numPr>
              <w:spacing w:before="0"/>
              <w:ind w:left="600" w:hanging="283"/>
              <w:rPr>
                <w:sz w:val="22"/>
                <w:szCs w:val="22"/>
              </w:rPr>
            </w:pPr>
            <w:r w:rsidRPr="00AE6CA1">
              <w:rPr>
                <w:sz w:val="22"/>
                <w:szCs w:val="22"/>
              </w:rPr>
              <w:t xml:space="preserve">We understand our population. </w:t>
            </w:r>
          </w:p>
          <w:p w14:paraId="7BE968A5" w14:textId="77777777" w:rsidR="00AE6CA1" w:rsidRDefault="00AE6CA1" w:rsidP="00AE6CA1">
            <w:pPr>
              <w:pStyle w:val="NoSpacing"/>
              <w:numPr>
                <w:ilvl w:val="0"/>
                <w:numId w:val="16"/>
              </w:numPr>
              <w:spacing w:before="0"/>
              <w:ind w:left="600" w:hanging="283"/>
              <w:rPr>
                <w:sz w:val="22"/>
                <w:szCs w:val="22"/>
              </w:rPr>
            </w:pPr>
            <w:r w:rsidRPr="00AE6CA1">
              <w:rPr>
                <w:sz w:val="22"/>
                <w:szCs w:val="22"/>
              </w:rPr>
              <w:t>Well established local networks</w:t>
            </w:r>
          </w:p>
          <w:p w14:paraId="5DF6705A" w14:textId="01FA1EAF" w:rsidR="00944170" w:rsidRDefault="00944170" w:rsidP="00AE6CA1">
            <w:pPr>
              <w:pStyle w:val="NoSpacing"/>
              <w:numPr>
                <w:ilvl w:val="0"/>
                <w:numId w:val="16"/>
              </w:numPr>
              <w:spacing w:before="0"/>
              <w:ind w:left="600" w:hanging="283"/>
              <w:rPr>
                <w:sz w:val="22"/>
                <w:szCs w:val="22"/>
              </w:rPr>
            </w:pPr>
            <w:r>
              <w:rPr>
                <w:sz w:val="22"/>
                <w:szCs w:val="22"/>
              </w:rPr>
              <w:t xml:space="preserve">Good engagement with local Councillors </w:t>
            </w:r>
          </w:p>
          <w:p w14:paraId="11E389C7" w14:textId="072E59F9" w:rsidR="00A66594" w:rsidRDefault="00A66594" w:rsidP="00AE6CA1">
            <w:pPr>
              <w:pStyle w:val="NoSpacing"/>
              <w:numPr>
                <w:ilvl w:val="0"/>
                <w:numId w:val="16"/>
              </w:numPr>
              <w:spacing w:before="0"/>
              <w:ind w:left="600" w:hanging="283"/>
              <w:rPr>
                <w:sz w:val="22"/>
                <w:szCs w:val="22"/>
              </w:rPr>
            </w:pPr>
            <w:r>
              <w:rPr>
                <w:sz w:val="22"/>
                <w:szCs w:val="22"/>
              </w:rPr>
              <w:t xml:space="preserve">Respected across ICB and Healthcare partners. </w:t>
            </w:r>
          </w:p>
          <w:p w14:paraId="2F8E5D3F" w14:textId="5B19195C" w:rsidR="00A66594" w:rsidRPr="00AE6CA1" w:rsidRDefault="00A66594" w:rsidP="00AE6CA1">
            <w:pPr>
              <w:pStyle w:val="NoSpacing"/>
              <w:numPr>
                <w:ilvl w:val="0"/>
                <w:numId w:val="16"/>
              </w:numPr>
              <w:spacing w:before="0"/>
              <w:ind w:left="600" w:hanging="283"/>
              <w:rPr>
                <w:sz w:val="22"/>
                <w:szCs w:val="22"/>
              </w:rPr>
            </w:pPr>
            <w:r>
              <w:rPr>
                <w:sz w:val="22"/>
                <w:szCs w:val="22"/>
              </w:rPr>
              <w:t xml:space="preserve">Active and trusted </w:t>
            </w:r>
            <w:r w:rsidR="00E062FD">
              <w:rPr>
                <w:sz w:val="22"/>
                <w:szCs w:val="22"/>
              </w:rPr>
              <w:t xml:space="preserve">in the local community </w:t>
            </w:r>
          </w:p>
          <w:p w14:paraId="44607C60" w14:textId="77777777" w:rsidR="00AE6CA1" w:rsidRPr="00AE6CA1" w:rsidRDefault="00AE6CA1" w:rsidP="00AE6CA1">
            <w:pPr>
              <w:pStyle w:val="NoSpacing"/>
              <w:spacing w:before="0"/>
              <w:ind w:left="-42"/>
              <w:rPr>
                <w:sz w:val="22"/>
                <w:szCs w:val="22"/>
              </w:rPr>
            </w:pPr>
          </w:p>
        </w:tc>
        <w:tc>
          <w:tcPr>
            <w:tcW w:w="3680" w:type="dxa"/>
          </w:tcPr>
          <w:p w14:paraId="44904139" w14:textId="77777777" w:rsidR="00AE6CA1" w:rsidRPr="00AE6CA1" w:rsidRDefault="00AE6CA1" w:rsidP="00AE6CA1">
            <w:pPr>
              <w:ind w:left="31"/>
              <w:rPr>
                <w:b/>
                <w:bCs/>
                <w:sz w:val="22"/>
                <w:szCs w:val="22"/>
              </w:rPr>
            </w:pPr>
            <w:r w:rsidRPr="00AE6CA1">
              <w:rPr>
                <w:b/>
                <w:bCs/>
                <w:sz w:val="22"/>
                <w:szCs w:val="22"/>
              </w:rPr>
              <w:t>Weaknesses</w:t>
            </w:r>
          </w:p>
          <w:p w14:paraId="6D22F315" w14:textId="212991E0" w:rsidR="00AE6CA1" w:rsidRPr="00AE6CA1" w:rsidRDefault="00AE6CA1" w:rsidP="00AE6CA1">
            <w:pPr>
              <w:pStyle w:val="NoSpacing"/>
              <w:numPr>
                <w:ilvl w:val="0"/>
                <w:numId w:val="17"/>
              </w:numPr>
              <w:spacing w:before="0"/>
              <w:ind w:left="315" w:hanging="284"/>
              <w:rPr>
                <w:sz w:val="22"/>
                <w:szCs w:val="22"/>
              </w:rPr>
            </w:pPr>
            <w:r w:rsidRPr="00AE6CA1">
              <w:rPr>
                <w:color w:val="000000" w:themeColor="text1"/>
                <w:sz w:val="22"/>
                <w:szCs w:val="22"/>
              </w:rPr>
              <w:t>Reliant on one funder.</w:t>
            </w:r>
          </w:p>
          <w:p w14:paraId="70D4627D" w14:textId="77777777" w:rsidR="00AE6CA1" w:rsidRPr="00AE6CA1" w:rsidRDefault="00AE6CA1" w:rsidP="00AE6CA1">
            <w:pPr>
              <w:pStyle w:val="NoSpacing"/>
              <w:numPr>
                <w:ilvl w:val="0"/>
                <w:numId w:val="17"/>
              </w:numPr>
              <w:spacing w:before="0"/>
              <w:ind w:left="315" w:hanging="284"/>
              <w:rPr>
                <w:sz w:val="22"/>
                <w:szCs w:val="22"/>
              </w:rPr>
            </w:pPr>
            <w:r w:rsidRPr="00AE6CA1">
              <w:rPr>
                <w:sz w:val="22"/>
                <w:szCs w:val="22"/>
              </w:rPr>
              <w:t>Control of office environment &amp; access for the public.</w:t>
            </w:r>
          </w:p>
          <w:p w14:paraId="1ED34AFA" w14:textId="77777777" w:rsidR="00AE6CA1" w:rsidRPr="00AE6CA1" w:rsidRDefault="00AE6CA1" w:rsidP="00AE6CA1">
            <w:pPr>
              <w:pStyle w:val="NoSpacing"/>
              <w:numPr>
                <w:ilvl w:val="0"/>
                <w:numId w:val="17"/>
              </w:numPr>
              <w:spacing w:before="0"/>
              <w:ind w:left="315" w:hanging="284"/>
              <w:rPr>
                <w:sz w:val="22"/>
                <w:szCs w:val="22"/>
              </w:rPr>
            </w:pPr>
            <w:r w:rsidRPr="00AE6CA1">
              <w:rPr>
                <w:sz w:val="22"/>
                <w:szCs w:val="22"/>
              </w:rPr>
              <w:t>Small team will struggle to carry out the work required without a supportive team of volunteers.</w:t>
            </w:r>
          </w:p>
          <w:p w14:paraId="2AF00C26" w14:textId="77777777" w:rsidR="00AE6CA1" w:rsidRPr="00AE6CA1" w:rsidRDefault="00AE6CA1" w:rsidP="00AE6CA1">
            <w:pPr>
              <w:pStyle w:val="NoSpacing"/>
              <w:numPr>
                <w:ilvl w:val="0"/>
                <w:numId w:val="17"/>
              </w:numPr>
              <w:spacing w:before="0"/>
              <w:ind w:left="315" w:hanging="284"/>
              <w:rPr>
                <w:color w:val="000000" w:themeColor="text1"/>
                <w:sz w:val="22"/>
                <w:szCs w:val="22"/>
              </w:rPr>
            </w:pPr>
            <w:r w:rsidRPr="00AE6CA1">
              <w:rPr>
                <w:color w:val="000000" w:themeColor="text1"/>
                <w:sz w:val="22"/>
                <w:szCs w:val="22"/>
              </w:rPr>
              <w:t xml:space="preserve">Diversity of Board (age and ethnicity) </w:t>
            </w:r>
          </w:p>
          <w:p w14:paraId="11897CC4" w14:textId="77777777" w:rsidR="00AE6CA1" w:rsidRPr="00AE6CA1" w:rsidRDefault="00AE6CA1" w:rsidP="00AE6CA1">
            <w:pPr>
              <w:pStyle w:val="NoSpacing"/>
              <w:numPr>
                <w:ilvl w:val="0"/>
                <w:numId w:val="17"/>
              </w:numPr>
              <w:spacing w:before="0"/>
              <w:ind w:left="315" w:hanging="284"/>
              <w:rPr>
                <w:sz w:val="22"/>
                <w:szCs w:val="22"/>
              </w:rPr>
            </w:pPr>
            <w:r w:rsidRPr="00AE6CA1">
              <w:rPr>
                <w:sz w:val="22"/>
                <w:szCs w:val="22"/>
              </w:rPr>
              <w:t>City worker engagement.</w:t>
            </w:r>
          </w:p>
          <w:p w14:paraId="628438AD" w14:textId="77777777" w:rsidR="00AE6CA1" w:rsidRPr="00AE6CA1" w:rsidRDefault="00AE6CA1" w:rsidP="00AE6CA1">
            <w:pPr>
              <w:pStyle w:val="NoSpacing"/>
              <w:numPr>
                <w:ilvl w:val="0"/>
                <w:numId w:val="17"/>
              </w:numPr>
              <w:spacing w:before="0"/>
              <w:ind w:left="315" w:hanging="284"/>
              <w:rPr>
                <w:sz w:val="22"/>
                <w:szCs w:val="22"/>
              </w:rPr>
            </w:pPr>
            <w:r w:rsidRPr="00AE6CA1">
              <w:rPr>
                <w:sz w:val="22"/>
                <w:szCs w:val="22"/>
              </w:rPr>
              <w:t xml:space="preserve">Access to unheard groups </w:t>
            </w:r>
          </w:p>
          <w:p w14:paraId="057F3E03" w14:textId="77777777" w:rsidR="00AE6CA1" w:rsidRPr="00AE6CA1" w:rsidRDefault="00AE6CA1" w:rsidP="00AE6CA1">
            <w:pPr>
              <w:pStyle w:val="NoSpacing"/>
              <w:numPr>
                <w:ilvl w:val="0"/>
                <w:numId w:val="17"/>
              </w:numPr>
              <w:spacing w:before="0"/>
              <w:ind w:left="315" w:hanging="284"/>
              <w:rPr>
                <w:sz w:val="22"/>
                <w:szCs w:val="22"/>
              </w:rPr>
            </w:pPr>
            <w:r w:rsidRPr="00AE6CA1">
              <w:rPr>
                <w:sz w:val="22"/>
                <w:szCs w:val="22"/>
              </w:rPr>
              <w:t>Involvement and engagement with younger people.</w:t>
            </w:r>
          </w:p>
          <w:p w14:paraId="7D7AA18C" w14:textId="77777777" w:rsidR="00AE6CA1" w:rsidRPr="00AE6CA1" w:rsidRDefault="00AE6CA1" w:rsidP="00AE6CA1">
            <w:pPr>
              <w:pStyle w:val="NoSpacing"/>
              <w:numPr>
                <w:ilvl w:val="0"/>
                <w:numId w:val="17"/>
              </w:numPr>
              <w:spacing w:before="0"/>
              <w:ind w:left="315" w:hanging="284"/>
              <w:rPr>
                <w:sz w:val="22"/>
                <w:szCs w:val="22"/>
              </w:rPr>
            </w:pPr>
            <w:r w:rsidRPr="00AE6CA1">
              <w:rPr>
                <w:sz w:val="22"/>
                <w:szCs w:val="22"/>
              </w:rPr>
              <w:t xml:space="preserve">Recruitment &amp; retention of staff in a competitive market  </w:t>
            </w:r>
          </w:p>
          <w:p w14:paraId="64947B5B" w14:textId="7F1E0C54" w:rsidR="00AE6CA1" w:rsidRPr="00AE6CA1" w:rsidRDefault="00AE6CA1" w:rsidP="00AE6CA1">
            <w:pPr>
              <w:pStyle w:val="NoSpacing"/>
              <w:numPr>
                <w:ilvl w:val="0"/>
                <w:numId w:val="17"/>
              </w:numPr>
              <w:spacing w:before="0"/>
              <w:ind w:left="315" w:hanging="284"/>
              <w:rPr>
                <w:rFonts w:cstheme="minorHAnsi"/>
                <w:sz w:val="22"/>
                <w:szCs w:val="22"/>
              </w:rPr>
            </w:pPr>
            <w:r w:rsidRPr="00AE6CA1">
              <w:rPr>
                <w:sz w:val="22"/>
                <w:szCs w:val="22"/>
              </w:rPr>
              <w:t xml:space="preserve">Recruitment and retention </w:t>
            </w:r>
            <w:r w:rsidR="001D2B1D">
              <w:rPr>
                <w:sz w:val="22"/>
                <w:szCs w:val="22"/>
              </w:rPr>
              <w:t xml:space="preserve">of </w:t>
            </w:r>
            <w:r w:rsidRPr="00AE6CA1">
              <w:rPr>
                <w:sz w:val="22"/>
                <w:szCs w:val="22"/>
              </w:rPr>
              <w:t xml:space="preserve">a </w:t>
            </w:r>
            <w:r w:rsidR="00C639AA">
              <w:rPr>
                <w:sz w:val="22"/>
                <w:szCs w:val="22"/>
              </w:rPr>
              <w:t>s</w:t>
            </w:r>
            <w:r w:rsidRPr="00AE6CA1">
              <w:rPr>
                <w:sz w:val="22"/>
                <w:szCs w:val="22"/>
              </w:rPr>
              <w:t>killed volunteering team supporting our work.</w:t>
            </w:r>
          </w:p>
          <w:p w14:paraId="2F4D49DF" w14:textId="77777777" w:rsidR="00AE6CA1" w:rsidRPr="00AE6CA1" w:rsidRDefault="00AE6CA1" w:rsidP="00AE6CA1">
            <w:pPr>
              <w:pStyle w:val="NoSpacing"/>
              <w:numPr>
                <w:ilvl w:val="0"/>
                <w:numId w:val="17"/>
              </w:numPr>
              <w:spacing w:before="0"/>
              <w:ind w:left="315" w:hanging="284"/>
              <w:rPr>
                <w:rFonts w:cstheme="minorHAnsi"/>
                <w:sz w:val="22"/>
                <w:szCs w:val="22"/>
              </w:rPr>
            </w:pPr>
            <w:r w:rsidRPr="00AE6CA1">
              <w:rPr>
                <w:sz w:val="22"/>
                <w:szCs w:val="22"/>
              </w:rPr>
              <w:t xml:space="preserve">Engagement with social care </w:t>
            </w:r>
          </w:p>
        </w:tc>
      </w:tr>
      <w:tr w:rsidR="00AE6CA1" w:rsidRPr="00AF3754" w14:paraId="16B31695" w14:textId="77777777" w:rsidTr="0062155B">
        <w:trPr>
          <w:trHeight w:val="58"/>
          <w:jc w:val="center"/>
        </w:trPr>
        <w:tc>
          <w:tcPr>
            <w:tcW w:w="5529" w:type="dxa"/>
          </w:tcPr>
          <w:p w14:paraId="7F7446B9" w14:textId="77777777" w:rsidR="00AE6CA1" w:rsidRPr="00AE6CA1" w:rsidRDefault="00AE6CA1" w:rsidP="00AE6CA1">
            <w:pPr>
              <w:ind w:left="360"/>
              <w:rPr>
                <w:rStyle w:val="cf01"/>
                <w:rFonts w:asciiTheme="minorHAnsi" w:hAnsiTheme="minorHAnsi" w:cstheme="minorHAnsi"/>
                <w:sz w:val="22"/>
                <w:szCs w:val="22"/>
              </w:rPr>
            </w:pPr>
            <w:r w:rsidRPr="00AE6CA1">
              <w:rPr>
                <w:b/>
                <w:bCs/>
                <w:sz w:val="22"/>
                <w:szCs w:val="22"/>
              </w:rPr>
              <w:t>Opportunities</w:t>
            </w:r>
          </w:p>
          <w:p w14:paraId="2ACA1833" w14:textId="77777777" w:rsidR="00AE6CA1" w:rsidRDefault="00AE6CA1" w:rsidP="00AE6CA1">
            <w:pPr>
              <w:pStyle w:val="NoSpacing"/>
              <w:numPr>
                <w:ilvl w:val="0"/>
                <w:numId w:val="18"/>
              </w:numPr>
              <w:spacing w:before="0"/>
              <w:ind w:left="600" w:hanging="425"/>
              <w:rPr>
                <w:color w:val="000000" w:themeColor="text1"/>
                <w:sz w:val="22"/>
                <w:szCs w:val="22"/>
              </w:rPr>
            </w:pPr>
            <w:r w:rsidRPr="00AE6CA1">
              <w:rPr>
                <w:color w:val="000000" w:themeColor="text1"/>
                <w:sz w:val="22"/>
                <w:szCs w:val="22"/>
              </w:rPr>
              <w:t xml:space="preserve">Generate new funding streams. </w:t>
            </w:r>
          </w:p>
          <w:p w14:paraId="1B6CCA70" w14:textId="51AC7DB7" w:rsidR="00005B98" w:rsidRPr="00AE6CA1" w:rsidRDefault="00005B98" w:rsidP="00AE6CA1">
            <w:pPr>
              <w:pStyle w:val="NoSpacing"/>
              <w:numPr>
                <w:ilvl w:val="0"/>
                <w:numId w:val="18"/>
              </w:numPr>
              <w:spacing w:before="0"/>
              <w:ind w:left="600" w:hanging="425"/>
              <w:rPr>
                <w:color w:val="000000" w:themeColor="text1"/>
                <w:sz w:val="22"/>
                <w:szCs w:val="22"/>
              </w:rPr>
            </w:pPr>
            <w:r>
              <w:rPr>
                <w:color w:val="000000" w:themeColor="text1"/>
                <w:sz w:val="22"/>
                <w:szCs w:val="22"/>
              </w:rPr>
              <w:t xml:space="preserve">Involvement in Neighbourhoods </w:t>
            </w:r>
          </w:p>
          <w:p w14:paraId="260F3312" w14:textId="77777777" w:rsidR="00AE6CA1" w:rsidRPr="00AE6CA1" w:rsidRDefault="00AE6CA1" w:rsidP="00AE6CA1">
            <w:pPr>
              <w:pStyle w:val="NoSpacing"/>
              <w:numPr>
                <w:ilvl w:val="0"/>
                <w:numId w:val="18"/>
              </w:numPr>
              <w:spacing w:before="0"/>
              <w:ind w:left="600" w:hanging="425"/>
              <w:rPr>
                <w:sz w:val="22"/>
                <w:szCs w:val="22"/>
              </w:rPr>
            </w:pPr>
            <w:r w:rsidRPr="00AE6CA1">
              <w:rPr>
                <w:color w:val="000000" w:themeColor="text1"/>
                <w:sz w:val="22"/>
                <w:szCs w:val="22"/>
              </w:rPr>
              <w:t>Create greater en</w:t>
            </w:r>
            <w:r w:rsidRPr="00AE6CA1">
              <w:rPr>
                <w:sz w:val="22"/>
                <w:szCs w:val="22"/>
              </w:rPr>
              <w:t>gagement with seldomly heard groups.</w:t>
            </w:r>
          </w:p>
          <w:p w14:paraId="30270B83" w14:textId="77777777" w:rsidR="00AE6CA1" w:rsidRPr="00AE6CA1" w:rsidRDefault="00AE6CA1" w:rsidP="00AE6CA1">
            <w:pPr>
              <w:pStyle w:val="NoSpacing"/>
              <w:numPr>
                <w:ilvl w:val="0"/>
                <w:numId w:val="18"/>
              </w:numPr>
              <w:spacing w:before="0"/>
              <w:ind w:left="600" w:hanging="425"/>
              <w:rPr>
                <w:sz w:val="22"/>
                <w:szCs w:val="22"/>
              </w:rPr>
            </w:pPr>
            <w:r w:rsidRPr="00AE6CA1">
              <w:rPr>
                <w:sz w:val="22"/>
                <w:szCs w:val="22"/>
              </w:rPr>
              <w:t>Increased partnership work with local charities and Healthwatch.</w:t>
            </w:r>
          </w:p>
          <w:p w14:paraId="2A670F22" w14:textId="0C42E6F1" w:rsidR="0059328F" w:rsidRDefault="00AE6CA1" w:rsidP="00AE6CA1">
            <w:pPr>
              <w:pStyle w:val="NoSpacing"/>
              <w:numPr>
                <w:ilvl w:val="0"/>
                <w:numId w:val="18"/>
              </w:numPr>
              <w:spacing w:before="0"/>
              <w:ind w:left="600" w:hanging="425"/>
              <w:rPr>
                <w:sz w:val="22"/>
                <w:szCs w:val="22"/>
              </w:rPr>
            </w:pPr>
            <w:r w:rsidRPr="00AE6CA1">
              <w:rPr>
                <w:sz w:val="22"/>
                <w:szCs w:val="22"/>
              </w:rPr>
              <w:lastRenderedPageBreak/>
              <w:t>New projects - develop our knowledge, grow the charity, increase our reach, gives us authority.</w:t>
            </w:r>
          </w:p>
          <w:p w14:paraId="24B01645" w14:textId="43546219" w:rsidR="0059328F" w:rsidRPr="0059328F" w:rsidRDefault="00BE258C" w:rsidP="0059328F">
            <w:pPr>
              <w:pStyle w:val="NoSpacing"/>
              <w:numPr>
                <w:ilvl w:val="0"/>
                <w:numId w:val="18"/>
              </w:numPr>
              <w:spacing w:before="0"/>
              <w:ind w:left="600" w:hanging="425"/>
              <w:rPr>
                <w:color w:val="000000" w:themeColor="text1"/>
                <w:sz w:val="22"/>
                <w:szCs w:val="22"/>
              </w:rPr>
            </w:pPr>
            <w:r>
              <w:rPr>
                <w:color w:val="000000" w:themeColor="text1"/>
                <w:sz w:val="22"/>
                <w:szCs w:val="22"/>
              </w:rPr>
              <w:t>Opportunity to relaunch as a more bespoke community service</w:t>
            </w:r>
            <w:r w:rsidR="00E93190">
              <w:rPr>
                <w:color w:val="000000" w:themeColor="text1"/>
                <w:sz w:val="22"/>
                <w:szCs w:val="22"/>
              </w:rPr>
              <w:t xml:space="preserve">. </w:t>
            </w:r>
          </w:p>
          <w:p w14:paraId="78BA7F33" w14:textId="6E7AA6D8" w:rsidR="00AE6CA1" w:rsidRPr="00AE6CA1" w:rsidRDefault="00AE6CA1" w:rsidP="00AE6CA1">
            <w:pPr>
              <w:pStyle w:val="NoSpacing"/>
              <w:numPr>
                <w:ilvl w:val="0"/>
                <w:numId w:val="18"/>
              </w:numPr>
              <w:spacing w:before="0"/>
              <w:ind w:left="600" w:hanging="425"/>
              <w:rPr>
                <w:color w:val="000000" w:themeColor="text1"/>
                <w:sz w:val="22"/>
                <w:szCs w:val="22"/>
              </w:rPr>
            </w:pPr>
            <w:r w:rsidRPr="00AE6CA1">
              <w:rPr>
                <w:sz w:val="22"/>
                <w:szCs w:val="22"/>
              </w:rPr>
              <w:t xml:space="preserve">Research benefits us to influence change, build our reputation, develop our </w:t>
            </w:r>
            <w:r w:rsidR="00005B98">
              <w:rPr>
                <w:sz w:val="22"/>
                <w:szCs w:val="22"/>
              </w:rPr>
              <w:t>u</w:t>
            </w:r>
            <w:r w:rsidRPr="00AE6CA1">
              <w:rPr>
                <w:sz w:val="22"/>
                <w:szCs w:val="22"/>
              </w:rPr>
              <w:t>nique Selling Point through City specific projects.</w:t>
            </w:r>
          </w:p>
          <w:p w14:paraId="25AED226" w14:textId="77777777" w:rsidR="00AE6CA1" w:rsidRPr="00AE6CA1" w:rsidRDefault="00AE6CA1" w:rsidP="00AE6CA1">
            <w:pPr>
              <w:pStyle w:val="NoSpacing"/>
              <w:numPr>
                <w:ilvl w:val="0"/>
                <w:numId w:val="18"/>
              </w:numPr>
              <w:spacing w:before="0"/>
              <w:ind w:left="600" w:hanging="425"/>
              <w:rPr>
                <w:color w:val="000000" w:themeColor="text1"/>
                <w:sz w:val="22"/>
                <w:szCs w:val="22"/>
              </w:rPr>
            </w:pPr>
            <w:r w:rsidRPr="00AE6CA1">
              <w:rPr>
                <w:color w:val="000000" w:themeColor="text1"/>
                <w:sz w:val="22"/>
                <w:szCs w:val="22"/>
              </w:rPr>
              <w:t>City workers’ engagement to build our brand, through unique projects, research, and funding.</w:t>
            </w:r>
          </w:p>
          <w:p w14:paraId="3EC0B0C8" w14:textId="77777777" w:rsidR="00AE6CA1" w:rsidRPr="00AE6CA1" w:rsidRDefault="00AE6CA1" w:rsidP="00AE6CA1">
            <w:pPr>
              <w:pStyle w:val="NoSpacing"/>
              <w:numPr>
                <w:ilvl w:val="0"/>
                <w:numId w:val="18"/>
              </w:numPr>
              <w:spacing w:before="0"/>
              <w:ind w:left="600" w:hanging="425"/>
              <w:rPr>
                <w:color w:val="000000" w:themeColor="text1"/>
                <w:sz w:val="22"/>
                <w:szCs w:val="22"/>
              </w:rPr>
            </w:pPr>
            <w:r w:rsidRPr="00AE6CA1">
              <w:rPr>
                <w:color w:val="000000" w:themeColor="text1"/>
                <w:sz w:val="22"/>
                <w:szCs w:val="22"/>
              </w:rPr>
              <w:t xml:space="preserve">Volunteers – ambassadors for </w:t>
            </w:r>
            <w:proofErr w:type="spellStart"/>
            <w:r w:rsidRPr="00AE6CA1">
              <w:rPr>
                <w:color w:val="000000" w:themeColor="text1"/>
                <w:sz w:val="22"/>
                <w:szCs w:val="22"/>
              </w:rPr>
              <w:t>HWCoL</w:t>
            </w:r>
            <w:proofErr w:type="spellEnd"/>
            <w:r w:rsidRPr="00AE6CA1">
              <w:rPr>
                <w:color w:val="000000" w:themeColor="text1"/>
                <w:sz w:val="22"/>
                <w:szCs w:val="22"/>
              </w:rPr>
              <w:t xml:space="preserve">. </w:t>
            </w:r>
          </w:p>
          <w:p w14:paraId="014AAC3F" w14:textId="77777777" w:rsidR="00AE6CA1" w:rsidRPr="00AE6CA1" w:rsidRDefault="00AE6CA1" w:rsidP="00AE6CA1">
            <w:pPr>
              <w:pStyle w:val="NoSpacing"/>
              <w:numPr>
                <w:ilvl w:val="0"/>
                <w:numId w:val="18"/>
              </w:numPr>
              <w:spacing w:before="0"/>
              <w:ind w:left="600" w:hanging="425"/>
              <w:rPr>
                <w:sz w:val="22"/>
                <w:szCs w:val="22"/>
              </w:rPr>
            </w:pPr>
            <w:r w:rsidRPr="00AE6CA1">
              <w:rPr>
                <w:sz w:val="22"/>
                <w:szCs w:val="22"/>
              </w:rPr>
              <w:t>Work with the Shoreditch Park and City Primary Care Network on patient engagement.</w:t>
            </w:r>
          </w:p>
          <w:p w14:paraId="332F2C10" w14:textId="77777777" w:rsidR="00AE6CA1" w:rsidRPr="00AE6CA1" w:rsidRDefault="00AE6CA1" w:rsidP="00AE6CA1">
            <w:pPr>
              <w:pStyle w:val="NoSpacing"/>
              <w:numPr>
                <w:ilvl w:val="0"/>
                <w:numId w:val="18"/>
              </w:numPr>
              <w:spacing w:before="0"/>
              <w:ind w:left="600" w:hanging="425"/>
              <w:rPr>
                <w:sz w:val="22"/>
                <w:szCs w:val="22"/>
              </w:rPr>
            </w:pPr>
            <w:r w:rsidRPr="00AE6CA1">
              <w:rPr>
                <w:sz w:val="22"/>
                <w:szCs w:val="22"/>
              </w:rPr>
              <w:t>Continue work with the Neighbourhood forum for Shoreditch Park and City to responsive to the needs of local people.</w:t>
            </w:r>
          </w:p>
          <w:p w14:paraId="084E2796" w14:textId="3AA21BB8" w:rsidR="00AE6CA1" w:rsidRPr="00AE6CA1" w:rsidRDefault="00AE6CA1" w:rsidP="00AE6CA1">
            <w:pPr>
              <w:pStyle w:val="NoSpacing"/>
              <w:numPr>
                <w:ilvl w:val="0"/>
                <w:numId w:val="18"/>
              </w:numPr>
              <w:spacing w:before="0"/>
              <w:ind w:left="600" w:hanging="425"/>
              <w:rPr>
                <w:rFonts w:cstheme="minorHAnsi"/>
                <w:sz w:val="22"/>
                <w:szCs w:val="22"/>
              </w:rPr>
            </w:pPr>
            <w:r w:rsidRPr="00AE6CA1">
              <w:rPr>
                <w:sz w:val="22"/>
                <w:szCs w:val="22"/>
              </w:rPr>
              <w:t>Work with Secondary Care partners especially Barts Health and University College Hospitals.</w:t>
            </w:r>
          </w:p>
        </w:tc>
        <w:tc>
          <w:tcPr>
            <w:tcW w:w="3680" w:type="dxa"/>
          </w:tcPr>
          <w:p w14:paraId="39515FE6" w14:textId="77777777" w:rsidR="00AE6CA1" w:rsidRPr="00AE6CA1" w:rsidRDefault="00AE6CA1" w:rsidP="00AE6CA1">
            <w:pPr>
              <w:ind w:left="360"/>
              <w:rPr>
                <w:rFonts w:cstheme="minorHAnsi"/>
                <w:b/>
                <w:bCs/>
                <w:color w:val="000000" w:themeColor="text1"/>
                <w:sz w:val="22"/>
                <w:szCs w:val="22"/>
              </w:rPr>
            </w:pPr>
            <w:r w:rsidRPr="00AE6CA1">
              <w:rPr>
                <w:rFonts w:cstheme="minorHAnsi"/>
                <w:b/>
                <w:bCs/>
                <w:color w:val="000000" w:themeColor="text1"/>
                <w:sz w:val="22"/>
                <w:szCs w:val="22"/>
              </w:rPr>
              <w:lastRenderedPageBreak/>
              <w:t>Threats</w:t>
            </w:r>
          </w:p>
          <w:p w14:paraId="01D8D7CF" w14:textId="77777777"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Rent-accommodation costs are too high for our budget.</w:t>
            </w:r>
          </w:p>
          <w:p w14:paraId="76DBC283" w14:textId="3EB07512"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 xml:space="preserve">Small budget - </w:t>
            </w:r>
            <w:proofErr w:type="spellStart"/>
            <w:r w:rsidRPr="00AE6CA1">
              <w:rPr>
                <w:rFonts w:cstheme="minorHAnsi"/>
                <w:color w:val="000000" w:themeColor="text1"/>
                <w:sz w:val="22"/>
                <w:szCs w:val="22"/>
              </w:rPr>
              <w:t>HWCoL</w:t>
            </w:r>
            <w:proofErr w:type="spellEnd"/>
            <w:r w:rsidRPr="00AE6CA1">
              <w:rPr>
                <w:rFonts w:cstheme="minorHAnsi"/>
                <w:color w:val="000000" w:themeColor="text1"/>
                <w:sz w:val="22"/>
                <w:szCs w:val="22"/>
              </w:rPr>
              <w:t xml:space="preserve"> may not</w:t>
            </w:r>
            <w:r w:rsidR="0054165C">
              <w:rPr>
                <w:rFonts w:cstheme="minorHAnsi"/>
                <w:color w:val="000000" w:themeColor="text1"/>
                <w:sz w:val="22"/>
                <w:szCs w:val="22"/>
              </w:rPr>
              <w:t xml:space="preserve"> be</w:t>
            </w:r>
            <w:r w:rsidRPr="00AE6CA1">
              <w:rPr>
                <w:rFonts w:cstheme="minorHAnsi"/>
                <w:color w:val="000000" w:themeColor="text1"/>
                <w:sz w:val="22"/>
                <w:szCs w:val="22"/>
              </w:rPr>
              <w:t xml:space="preserve"> able to produce work to the standard expected. </w:t>
            </w:r>
          </w:p>
          <w:p w14:paraId="1DCAD6C0" w14:textId="7457B44E" w:rsidR="00AE6CA1" w:rsidRPr="00AE6CA1" w:rsidRDefault="002563B1" w:rsidP="00AE6CA1">
            <w:pPr>
              <w:pStyle w:val="ListParagraph"/>
              <w:numPr>
                <w:ilvl w:val="0"/>
                <w:numId w:val="19"/>
              </w:numPr>
              <w:ind w:left="456" w:hanging="283"/>
              <w:rPr>
                <w:rFonts w:cstheme="minorHAnsi"/>
                <w:color w:val="000000" w:themeColor="text1"/>
                <w:sz w:val="22"/>
                <w:szCs w:val="22"/>
              </w:rPr>
            </w:pPr>
            <w:r>
              <w:rPr>
                <w:rFonts w:cstheme="minorHAnsi"/>
                <w:color w:val="000000" w:themeColor="text1"/>
                <w:sz w:val="22"/>
                <w:szCs w:val="22"/>
              </w:rPr>
              <w:t xml:space="preserve">Proposed abolition </w:t>
            </w:r>
            <w:r w:rsidR="00C419D6">
              <w:rPr>
                <w:rFonts w:cstheme="minorHAnsi"/>
                <w:color w:val="000000" w:themeColor="text1"/>
                <w:sz w:val="22"/>
                <w:szCs w:val="22"/>
              </w:rPr>
              <w:t>of Healthwatch</w:t>
            </w:r>
            <w:r>
              <w:rPr>
                <w:rFonts w:cstheme="minorHAnsi"/>
                <w:color w:val="000000" w:themeColor="text1"/>
                <w:sz w:val="22"/>
                <w:szCs w:val="22"/>
              </w:rPr>
              <w:t xml:space="preserve"> and consequent </w:t>
            </w:r>
            <w:r>
              <w:rPr>
                <w:rFonts w:cstheme="minorHAnsi"/>
                <w:color w:val="000000" w:themeColor="text1"/>
                <w:sz w:val="22"/>
                <w:szCs w:val="22"/>
              </w:rPr>
              <w:lastRenderedPageBreak/>
              <w:t>loss of statutory powers</w:t>
            </w:r>
            <w:r w:rsidR="003E5D4D">
              <w:rPr>
                <w:rFonts w:cstheme="minorHAnsi"/>
                <w:color w:val="000000" w:themeColor="text1"/>
                <w:sz w:val="22"/>
                <w:szCs w:val="22"/>
              </w:rPr>
              <w:t>,</w:t>
            </w:r>
            <w:r>
              <w:rPr>
                <w:rFonts w:cstheme="minorHAnsi"/>
                <w:color w:val="000000" w:themeColor="text1"/>
                <w:sz w:val="22"/>
                <w:szCs w:val="22"/>
              </w:rPr>
              <w:t xml:space="preserve"> leading to reduced ability to influence providers</w:t>
            </w:r>
            <w:r w:rsidR="009B43DD">
              <w:rPr>
                <w:rFonts w:cstheme="minorHAnsi"/>
                <w:color w:val="000000" w:themeColor="text1"/>
                <w:sz w:val="22"/>
                <w:szCs w:val="22"/>
              </w:rPr>
              <w:t xml:space="preserve">. </w:t>
            </w:r>
          </w:p>
          <w:p w14:paraId="099D3FD9" w14:textId="77777777"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 xml:space="preserve">Not able to recruit volunteers and Board members impacting on </w:t>
            </w:r>
            <w:proofErr w:type="spellStart"/>
            <w:r w:rsidRPr="00AE6CA1">
              <w:rPr>
                <w:rFonts w:cstheme="minorHAnsi"/>
                <w:color w:val="000000" w:themeColor="text1"/>
                <w:sz w:val="22"/>
                <w:szCs w:val="22"/>
              </w:rPr>
              <w:t>HWCoL’s</w:t>
            </w:r>
            <w:proofErr w:type="spellEnd"/>
            <w:r w:rsidRPr="00AE6CA1">
              <w:rPr>
                <w:rFonts w:cstheme="minorHAnsi"/>
                <w:color w:val="000000" w:themeColor="text1"/>
                <w:sz w:val="22"/>
                <w:szCs w:val="22"/>
              </w:rPr>
              <w:t xml:space="preserve"> local networking and knowledge. </w:t>
            </w:r>
          </w:p>
          <w:p w14:paraId="70A70EDE" w14:textId="77777777"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Overextending ourselves.</w:t>
            </w:r>
          </w:p>
          <w:p w14:paraId="53F24CD7" w14:textId="7B0392DB"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 xml:space="preserve">Funding cuts and opportunities impacted on </w:t>
            </w:r>
            <w:proofErr w:type="gramStart"/>
            <w:r w:rsidRPr="00AE6CA1">
              <w:rPr>
                <w:rFonts w:cstheme="minorHAnsi"/>
                <w:color w:val="000000" w:themeColor="text1"/>
                <w:sz w:val="22"/>
                <w:szCs w:val="22"/>
              </w:rPr>
              <w:t>as a result of</w:t>
            </w:r>
            <w:proofErr w:type="gramEnd"/>
            <w:r w:rsidRPr="00AE6CA1">
              <w:rPr>
                <w:rFonts w:cstheme="minorHAnsi"/>
                <w:color w:val="000000" w:themeColor="text1"/>
                <w:sz w:val="22"/>
                <w:szCs w:val="22"/>
              </w:rPr>
              <w:t xml:space="preserve"> the </w:t>
            </w:r>
            <w:r w:rsidR="009B43DD">
              <w:rPr>
                <w:rFonts w:cstheme="minorHAnsi"/>
                <w:color w:val="000000" w:themeColor="text1"/>
                <w:sz w:val="22"/>
                <w:szCs w:val="22"/>
              </w:rPr>
              <w:t xml:space="preserve">new Health and Social Care </w:t>
            </w:r>
            <w:r w:rsidR="00105885">
              <w:rPr>
                <w:rFonts w:cstheme="minorHAnsi"/>
                <w:color w:val="000000" w:themeColor="text1"/>
                <w:sz w:val="22"/>
                <w:szCs w:val="22"/>
              </w:rPr>
              <w:t>Bill.</w:t>
            </w:r>
          </w:p>
          <w:p w14:paraId="117AA70E" w14:textId="77777777"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Engagement - failure to engage across our local communities, resulting in us not delivering on our mission.</w:t>
            </w:r>
          </w:p>
          <w:p w14:paraId="29677A7C" w14:textId="77777777"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color w:val="000000" w:themeColor="text1"/>
                <w:sz w:val="22"/>
                <w:szCs w:val="22"/>
              </w:rPr>
              <w:t>Lack of diversity in Board - our diverse community not seeing us as relevant.</w:t>
            </w:r>
          </w:p>
          <w:p w14:paraId="01D2BBF2" w14:textId="459D45FB" w:rsidR="00AE6CA1" w:rsidRPr="00AE6CA1" w:rsidRDefault="00E74611" w:rsidP="00AE6CA1">
            <w:pPr>
              <w:pStyle w:val="ListParagraph"/>
              <w:numPr>
                <w:ilvl w:val="0"/>
                <w:numId w:val="19"/>
              </w:numPr>
              <w:ind w:left="456" w:hanging="283"/>
              <w:rPr>
                <w:rFonts w:cstheme="minorHAnsi"/>
                <w:color w:val="000000" w:themeColor="text1"/>
                <w:sz w:val="22"/>
                <w:szCs w:val="22"/>
              </w:rPr>
            </w:pPr>
            <w:r>
              <w:rPr>
                <w:rFonts w:cstheme="minorHAnsi"/>
                <w:color w:val="000000" w:themeColor="text1"/>
                <w:sz w:val="22"/>
                <w:szCs w:val="22"/>
              </w:rPr>
              <w:t xml:space="preserve">Loss of </w:t>
            </w:r>
            <w:r w:rsidR="00D465D0">
              <w:rPr>
                <w:rFonts w:cstheme="minorHAnsi"/>
                <w:color w:val="000000" w:themeColor="text1"/>
                <w:sz w:val="22"/>
                <w:szCs w:val="22"/>
              </w:rPr>
              <w:t xml:space="preserve">centralised </w:t>
            </w:r>
            <w:r>
              <w:rPr>
                <w:rFonts w:cstheme="minorHAnsi"/>
                <w:color w:val="000000" w:themeColor="text1"/>
                <w:sz w:val="22"/>
                <w:szCs w:val="22"/>
              </w:rPr>
              <w:t xml:space="preserve">support due to proposed abolition </w:t>
            </w:r>
            <w:r w:rsidR="00D369D3">
              <w:rPr>
                <w:rFonts w:cstheme="minorHAnsi"/>
                <w:color w:val="000000" w:themeColor="text1"/>
                <w:sz w:val="22"/>
                <w:szCs w:val="22"/>
              </w:rPr>
              <w:t xml:space="preserve">of </w:t>
            </w:r>
            <w:r w:rsidR="00D369D3" w:rsidRPr="00AE6CA1">
              <w:rPr>
                <w:rFonts w:cstheme="minorHAnsi"/>
                <w:color w:val="000000" w:themeColor="text1"/>
                <w:sz w:val="22"/>
                <w:szCs w:val="22"/>
              </w:rPr>
              <w:t>Healthwatch</w:t>
            </w:r>
            <w:r w:rsidR="00AE6CA1" w:rsidRPr="00AE6CA1">
              <w:rPr>
                <w:rFonts w:cstheme="minorHAnsi"/>
                <w:color w:val="000000" w:themeColor="text1"/>
                <w:sz w:val="22"/>
                <w:szCs w:val="22"/>
              </w:rPr>
              <w:t xml:space="preserve"> England</w:t>
            </w:r>
          </w:p>
          <w:p w14:paraId="0C80DEAD" w14:textId="2B380C88"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sz w:val="22"/>
                <w:szCs w:val="22"/>
              </w:rPr>
              <w:t>Primary Care Networks not responsive to the needs of City residents by locating services in GP practices not used by city residents – going to other GP services to access services</w:t>
            </w:r>
          </w:p>
          <w:p w14:paraId="46EB4953" w14:textId="77777777" w:rsidR="00AE6CA1" w:rsidRPr="00AE6CA1" w:rsidRDefault="00AE6CA1" w:rsidP="00AE6CA1">
            <w:pPr>
              <w:pStyle w:val="ListParagraph"/>
              <w:numPr>
                <w:ilvl w:val="0"/>
                <w:numId w:val="19"/>
              </w:numPr>
              <w:ind w:left="456" w:hanging="283"/>
              <w:rPr>
                <w:rFonts w:cstheme="minorHAnsi"/>
                <w:color w:val="000000" w:themeColor="text1"/>
                <w:sz w:val="22"/>
                <w:szCs w:val="22"/>
              </w:rPr>
            </w:pPr>
            <w:r w:rsidRPr="00AE6CA1">
              <w:rPr>
                <w:rFonts w:cstheme="minorHAnsi"/>
                <w:sz w:val="22"/>
                <w:szCs w:val="22"/>
              </w:rPr>
              <w:t xml:space="preserve">Difficulties in accessing students and City workers. </w:t>
            </w:r>
          </w:p>
          <w:p w14:paraId="0CD9B2F5" w14:textId="4DBF466F" w:rsidR="00AE6CA1" w:rsidRPr="00AE6CA1" w:rsidRDefault="00382EA6" w:rsidP="00AE6CA1">
            <w:pPr>
              <w:pStyle w:val="ListParagraph"/>
              <w:numPr>
                <w:ilvl w:val="0"/>
                <w:numId w:val="19"/>
              </w:numPr>
              <w:ind w:left="456" w:hanging="283"/>
              <w:rPr>
                <w:rFonts w:cstheme="minorHAnsi"/>
                <w:color w:val="000000" w:themeColor="text1"/>
                <w:sz w:val="22"/>
                <w:szCs w:val="22"/>
              </w:rPr>
            </w:pPr>
            <w:r>
              <w:rPr>
                <w:rStyle w:val="cf01"/>
                <w:rFonts w:asciiTheme="minorHAnsi" w:hAnsiTheme="minorHAnsi"/>
                <w:sz w:val="22"/>
                <w:szCs w:val="22"/>
              </w:rPr>
              <w:t>L</w:t>
            </w:r>
            <w:r>
              <w:rPr>
                <w:rStyle w:val="cf01"/>
                <w:sz w:val="22"/>
                <w:szCs w:val="22"/>
              </w:rPr>
              <w:t xml:space="preserve">ack of </w:t>
            </w:r>
            <w:r w:rsidR="00560253" w:rsidRPr="00AE6CA1">
              <w:rPr>
                <w:rStyle w:val="cf01"/>
                <w:rFonts w:asciiTheme="minorHAnsi" w:hAnsiTheme="minorHAnsi"/>
                <w:sz w:val="22"/>
                <w:szCs w:val="22"/>
              </w:rPr>
              <w:t>City</w:t>
            </w:r>
            <w:r w:rsidR="00560253">
              <w:rPr>
                <w:rStyle w:val="cf01"/>
                <w:rFonts w:asciiTheme="minorHAnsi" w:hAnsiTheme="minorHAnsi"/>
                <w:sz w:val="22"/>
                <w:szCs w:val="22"/>
              </w:rPr>
              <w:t>-</w:t>
            </w:r>
            <w:r w:rsidR="00AE6CA1" w:rsidRPr="00AE6CA1">
              <w:rPr>
                <w:rStyle w:val="cf01"/>
                <w:rFonts w:asciiTheme="minorHAnsi" w:hAnsiTheme="minorHAnsi"/>
                <w:sz w:val="22"/>
                <w:szCs w:val="22"/>
              </w:rPr>
              <w:t xml:space="preserve">specific data </w:t>
            </w:r>
            <w:r w:rsidR="0015419F">
              <w:rPr>
                <w:rStyle w:val="cf01"/>
                <w:rFonts w:asciiTheme="minorHAnsi" w:hAnsiTheme="minorHAnsi"/>
                <w:sz w:val="22"/>
                <w:szCs w:val="22"/>
              </w:rPr>
              <w:t>t</w:t>
            </w:r>
            <w:r w:rsidR="0015419F">
              <w:rPr>
                <w:rStyle w:val="cf01"/>
                <w:sz w:val="22"/>
                <w:szCs w:val="22"/>
              </w:rPr>
              <w:t xml:space="preserve">o support our work in relation to </w:t>
            </w:r>
            <w:r w:rsidR="00AE6CA1" w:rsidRPr="00AE6CA1">
              <w:rPr>
                <w:rStyle w:val="cf01"/>
                <w:rFonts w:asciiTheme="minorHAnsi" w:hAnsiTheme="minorHAnsi"/>
                <w:sz w:val="22"/>
                <w:szCs w:val="22"/>
              </w:rPr>
              <w:t xml:space="preserve">access to Health </w:t>
            </w:r>
            <w:r w:rsidR="00D369D3" w:rsidRPr="00AE6CA1">
              <w:rPr>
                <w:rStyle w:val="cf01"/>
                <w:rFonts w:asciiTheme="minorHAnsi" w:hAnsiTheme="minorHAnsi"/>
                <w:sz w:val="22"/>
                <w:szCs w:val="22"/>
              </w:rPr>
              <w:t>services</w:t>
            </w:r>
            <w:r w:rsidR="00D369D3">
              <w:rPr>
                <w:rStyle w:val="cf01"/>
                <w:rFonts w:asciiTheme="minorHAnsi" w:hAnsiTheme="minorHAnsi"/>
                <w:sz w:val="22"/>
                <w:szCs w:val="22"/>
              </w:rPr>
              <w:t>,</w:t>
            </w:r>
            <w:r w:rsidR="00D369D3">
              <w:rPr>
                <w:rStyle w:val="cf01"/>
                <w:sz w:val="22"/>
                <w:szCs w:val="22"/>
              </w:rPr>
              <w:t xml:space="preserve"> </w:t>
            </w:r>
            <w:r w:rsidR="00D369D3" w:rsidRPr="00AE6CA1">
              <w:rPr>
                <w:rStyle w:val="cf01"/>
                <w:rFonts w:asciiTheme="minorHAnsi" w:hAnsiTheme="minorHAnsi"/>
                <w:sz w:val="22"/>
                <w:szCs w:val="22"/>
              </w:rPr>
              <w:t>health</w:t>
            </w:r>
            <w:r w:rsidR="00AE6CA1" w:rsidRPr="00AE6CA1">
              <w:rPr>
                <w:rStyle w:val="cf01"/>
                <w:rFonts w:asciiTheme="minorHAnsi" w:hAnsiTheme="minorHAnsi"/>
                <w:sz w:val="22"/>
                <w:szCs w:val="22"/>
              </w:rPr>
              <w:t xml:space="preserve"> inequalities and health outcomes </w:t>
            </w:r>
          </w:p>
        </w:tc>
      </w:tr>
    </w:tbl>
    <w:p w14:paraId="7F18D080" w14:textId="77777777" w:rsidR="00AE6CA1" w:rsidRPr="00A00214" w:rsidRDefault="00AE6CA1" w:rsidP="00AE6CA1">
      <w:pPr>
        <w:pStyle w:val="Heading2"/>
        <w:rPr>
          <w:color w:val="002060"/>
          <w:sz w:val="24"/>
          <w:szCs w:val="24"/>
        </w:rPr>
      </w:pPr>
      <w:r w:rsidRPr="00A00214">
        <w:rPr>
          <w:color w:val="002060"/>
          <w:sz w:val="24"/>
          <w:szCs w:val="24"/>
        </w:rPr>
        <w:lastRenderedPageBreak/>
        <w:t>Stage 3: Consultation</w:t>
      </w:r>
    </w:p>
    <w:p w14:paraId="7603CB36" w14:textId="6ED37B4F" w:rsidR="00AE6CA1" w:rsidRPr="00AE6CA1" w:rsidRDefault="00AE6CA1" w:rsidP="00AE6CA1">
      <w:pPr>
        <w:spacing w:line="240" w:lineRule="auto"/>
        <w:jc w:val="both"/>
        <w:rPr>
          <w:rFonts w:cstheme="minorHAnsi"/>
          <w:sz w:val="22"/>
          <w:szCs w:val="22"/>
        </w:rPr>
      </w:pPr>
      <w:r w:rsidRPr="00AE6CA1">
        <w:rPr>
          <w:rFonts w:cstheme="minorHAnsi"/>
          <w:sz w:val="22"/>
          <w:szCs w:val="22"/>
        </w:rPr>
        <w:t xml:space="preserve">The consultation on the annual plan will take place in </w:t>
      </w:r>
      <w:r w:rsidR="00E72405">
        <w:rPr>
          <w:rFonts w:cstheme="minorHAnsi"/>
          <w:sz w:val="22"/>
          <w:szCs w:val="22"/>
        </w:rPr>
        <w:t>June</w:t>
      </w:r>
      <w:r w:rsidR="0087027D">
        <w:rPr>
          <w:rFonts w:cstheme="minorHAnsi"/>
          <w:sz w:val="22"/>
          <w:szCs w:val="22"/>
        </w:rPr>
        <w:t xml:space="preserve"> 2026</w:t>
      </w:r>
      <w:r w:rsidRPr="00AE6CA1">
        <w:rPr>
          <w:rFonts w:cstheme="minorHAnsi"/>
          <w:sz w:val="22"/>
          <w:szCs w:val="22"/>
        </w:rPr>
        <w:t xml:space="preserve">. The consultation will last for a 14-day period. </w:t>
      </w:r>
    </w:p>
    <w:p w14:paraId="0A97DB9E" w14:textId="77777777" w:rsidR="00AE6CA1" w:rsidRPr="00AE6CA1" w:rsidRDefault="00AE6CA1" w:rsidP="00AE6CA1">
      <w:pPr>
        <w:spacing w:line="240" w:lineRule="auto"/>
        <w:jc w:val="both"/>
        <w:rPr>
          <w:sz w:val="22"/>
          <w:szCs w:val="22"/>
        </w:rPr>
      </w:pPr>
      <w:r w:rsidRPr="00AE6CA1">
        <w:rPr>
          <w:rFonts w:cstheme="minorHAnsi"/>
          <w:sz w:val="22"/>
          <w:szCs w:val="22"/>
        </w:rPr>
        <w:t xml:space="preserve">We will continue to refine the plan as new issues emerge and as partners scrutinise our work.  </w:t>
      </w:r>
    </w:p>
    <w:p w14:paraId="7ED0FFC1" w14:textId="77777777" w:rsidR="00AE6CA1" w:rsidRPr="00AE6CA1" w:rsidRDefault="00AE6CA1" w:rsidP="00AE6CA1">
      <w:pPr>
        <w:spacing w:before="0" w:line="240" w:lineRule="auto"/>
        <w:jc w:val="both"/>
        <w:rPr>
          <w:rFonts w:cstheme="minorHAnsi"/>
          <w:sz w:val="22"/>
          <w:szCs w:val="22"/>
        </w:rPr>
      </w:pPr>
      <w:r w:rsidRPr="00AE6CA1">
        <w:rPr>
          <w:sz w:val="22"/>
          <w:szCs w:val="22"/>
        </w:rPr>
        <w:t xml:space="preserve">Key stakeholders include: </w:t>
      </w:r>
    </w:p>
    <w:p w14:paraId="32F09AA2" w14:textId="77777777" w:rsidR="00AE6CA1" w:rsidRPr="00AE6CA1" w:rsidRDefault="00AE6CA1" w:rsidP="00AE6CA1">
      <w:pPr>
        <w:pStyle w:val="NoSpacing"/>
        <w:numPr>
          <w:ilvl w:val="0"/>
          <w:numId w:val="20"/>
        </w:numPr>
        <w:spacing w:before="0"/>
        <w:rPr>
          <w:sz w:val="22"/>
          <w:szCs w:val="22"/>
        </w:rPr>
      </w:pPr>
      <w:r w:rsidRPr="00AE6CA1">
        <w:rPr>
          <w:sz w:val="22"/>
          <w:szCs w:val="22"/>
        </w:rPr>
        <w:t xml:space="preserve">North East London Integrated Care Board </w:t>
      </w:r>
    </w:p>
    <w:p w14:paraId="2FD9B74E" w14:textId="6AB24139" w:rsidR="00904D7E" w:rsidRPr="00AE6CA1" w:rsidRDefault="00904D7E" w:rsidP="00AE6CA1">
      <w:pPr>
        <w:pStyle w:val="NoSpacing"/>
        <w:numPr>
          <w:ilvl w:val="0"/>
          <w:numId w:val="20"/>
        </w:numPr>
        <w:spacing w:before="0"/>
        <w:rPr>
          <w:sz w:val="22"/>
          <w:szCs w:val="22"/>
        </w:rPr>
      </w:pPr>
      <w:r>
        <w:rPr>
          <w:sz w:val="22"/>
          <w:szCs w:val="22"/>
        </w:rPr>
        <w:t>City and Hackney Public Health Team</w:t>
      </w:r>
    </w:p>
    <w:p w14:paraId="7C8115B3" w14:textId="77777777" w:rsidR="00AE6CA1" w:rsidRPr="00AE6CA1" w:rsidRDefault="00AE6CA1" w:rsidP="00AE6CA1">
      <w:pPr>
        <w:pStyle w:val="NoSpacing"/>
        <w:numPr>
          <w:ilvl w:val="0"/>
          <w:numId w:val="20"/>
        </w:numPr>
        <w:spacing w:before="0"/>
        <w:rPr>
          <w:sz w:val="22"/>
          <w:szCs w:val="22"/>
        </w:rPr>
      </w:pPr>
      <w:r w:rsidRPr="00AE6CA1">
        <w:rPr>
          <w:sz w:val="22"/>
          <w:szCs w:val="22"/>
        </w:rPr>
        <w:t xml:space="preserve">Shoreditch Park and City Primary Care Network </w:t>
      </w:r>
    </w:p>
    <w:p w14:paraId="7F2A7294" w14:textId="5AB490A8" w:rsidR="00AE6CA1" w:rsidRPr="00AE6CA1" w:rsidRDefault="00AE6CA1" w:rsidP="00AE6CA1">
      <w:pPr>
        <w:pStyle w:val="NoSpacing"/>
        <w:numPr>
          <w:ilvl w:val="0"/>
          <w:numId w:val="20"/>
        </w:numPr>
        <w:spacing w:before="0"/>
        <w:rPr>
          <w:sz w:val="22"/>
          <w:szCs w:val="22"/>
        </w:rPr>
      </w:pPr>
      <w:r w:rsidRPr="00AE6CA1">
        <w:rPr>
          <w:sz w:val="22"/>
          <w:szCs w:val="22"/>
        </w:rPr>
        <w:t>City of London Health &amp; Well</w:t>
      </w:r>
      <w:r w:rsidR="00904D7E">
        <w:rPr>
          <w:sz w:val="22"/>
          <w:szCs w:val="22"/>
        </w:rPr>
        <w:t>b</w:t>
      </w:r>
      <w:r w:rsidRPr="00AE6CA1">
        <w:rPr>
          <w:sz w:val="22"/>
          <w:szCs w:val="22"/>
        </w:rPr>
        <w:t>eing Board</w:t>
      </w:r>
    </w:p>
    <w:p w14:paraId="1A7A9007" w14:textId="77777777" w:rsidR="00AE6CA1" w:rsidRPr="00AE6CA1" w:rsidRDefault="00AE6CA1" w:rsidP="00AE6CA1">
      <w:pPr>
        <w:pStyle w:val="NoSpacing"/>
        <w:numPr>
          <w:ilvl w:val="0"/>
          <w:numId w:val="20"/>
        </w:numPr>
        <w:spacing w:before="0"/>
        <w:rPr>
          <w:sz w:val="22"/>
          <w:szCs w:val="22"/>
        </w:rPr>
      </w:pPr>
      <w:r w:rsidRPr="00AE6CA1">
        <w:rPr>
          <w:sz w:val="22"/>
          <w:szCs w:val="22"/>
        </w:rPr>
        <w:t xml:space="preserve">City of London Department of Community and Children’s Services </w:t>
      </w:r>
    </w:p>
    <w:p w14:paraId="6AF4248C" w14:textId="77777777" w:rsidR="00AE6CA1" w:rsidRPr="00AE6CA1" w:rsidRDefault="00AE6CA1" w:rsidP="00AE6CA1">
      <w:pPr>
        <w:pStyle w:val="NoSpacing"/>
        <w:numPr>
          <w:ilvl w:val="0"/>
          <w:numId w:val="20"/>
        </w:numPr>
        <w:spacing w:before="0"/>
        <w:rPr>
          <w:sz w:val="22"/>
          <w:szCs w:val="22"/>
        </w:rPr>
      </w:pPr>
      <w:r w:rsidRPr="00AE6CA1">
        <w:rPr>
          <w:sz w:val="22"/>
          <w:szCs w:val="22"/>
        </w:rPr>
        <w:t>City of London voluntary sector</w:t>
      </w:r>
    </w:p>
    <w:p w14:paraId="332AFE0E" w14:textId="77777777" w:rsidR="00AE6CA1" w:rsidRPr="00AE6CA1" w:rsidRDefault="00AE6CA1" w:rsidP="00AE6CA1">
      <w:pPr>
        <w:pStyle w:val="NoSpacing"/>
        <w:numPr>
          <w:ilvl w:val="0"/>
          <w:numId w:val="20"/>
        </w:numPr>
        <w:spacing w:before="0"/>
        <w:rPr>
          <w:sz w:val="22"/>
          <w:szCs w:val="22"/>
        </w:rPr>
      </w:pPr>
      <w:r w:rsidRPr="00AE6CA1">
        <w:rPr>
          <w:sz w:val="22"/>
          <w:szCs w:val="22"/>
        </w:rPr>
        <w:t>Healthwatch England</w:t>
      </w:r>
    </w:p>
    <w:p w14:paraId="136127D8" w14:textId="77777777" w:rsidR="00AE6CA1" w:rsidRPr="00AE6CA1" w:rsidRDefault="00AE6CA1" w:rsidP="00AE6CA1">
      <w:pPr>
        <w:pStyle w:val="NoSpacing"/>
        <w:numPr>
          <w:ilvl w:val="0"/>
          <w:numId w:val="20"/>
        </w:numPr>
        <w:spacing w:before="0"/>
        <w:rPr>
          <w:sz w:val="22"/>
          <w:szCs w:val="22"/>
        </w:rPr>
      </w:pPr>
      <w:r w:rsidRPr="00AE6CA1">
        <w:rPr>
          <w:sz w:val="22"/>
          <w:szCs w:val="22"/>
        </w:rPr>
        <w:lastRenderedPageBreak/>
        <w:t xml:space="preserve">Local Acute Trusts </w:t>
      </w:r>
    </w:p>
    <w:p w14:paraId="11424B42" w14:textId="77777777" w:rsidR="00AE6CA1" w:rsidRPr="00AE6CA1" w:rsidRDefault="00AE6CA1" w:rsidP="00AE6CA1">
      <w:pPr>
        <w:pStyle w:val="NoSpacing"/>
        <w:numPr>
          <w:ilvl w:val="0"/>
          <w:numId w:val="20"/>
        </w:numPr>
        <w:spacing w:before="0"/>
        <w:rPr>
          <w:sz w:val="22"/>
          <w:szCs w:val="22"/>
        </w:rPr>
      </w:pPr>
      <w:r w:rsidRPr="00AE6CA1">
        <w:rPr>
          <w:sz w:val="22"/>
          <w:szCs w:val="22"/>
        </w:rPr>
        <w:t>Voluntary Sector partners including HCVS, Age UK and MIND</w:t>
      </w:r>
    </w:p>
    <w:p w14:paraId="374DE8E3" w14:textId="77777777" w:rsidR="00AE6CA1" w:rsidRPr="00AE6CA1" w:rsidRDefault="00AE6CA1" w:rsidP="00AE6CA1">
      <w:pPr>
        <w:pStyle w:val="NoSpacing"/>
        <w:spacing w:before="0"/>
        <w:ind w:left="720"/>
        <w:rPr>
          <w:sz w:val="22"/>
          <w:szCs w:val="22"/>
        </w:rPr>
      </w:pPr>
    </w:p>
    <w:p w14:paraId="42EC1200" w14:textId="77777777" w:rsidR="00AE6CA1" w:rsidRDefault="00AE6CA1" w:rsidP="00AE6CA1">
      <w:pPr>
        <w:spacing w:before="0" w:line="240" w:lineRule="auto"/>
        <w:rPr>
          <w:sz w:val="22"/>
          <w:szCs w:val="22"/>
        </w:rPr>
      </w:pPr>
      <w:proofErr w:type="spellStart"/>
      <w:r w:rsidRPr="00AE6CA1">
        <w:rPr>
          <w:sz w:val="22"/>
          <w:szCs w:val="22"/>
        </w:rPr>
        <w:t>HWCoL</w:t>
      </w:r>
      <w:proofErr w:type="spellEnd"/>
      <w:r w:rsidRPr="00AE6CA1">
        <w:rPr>
          <w:sz w:val="22"/>
          <w:szCs w:val="22"/>
        </w:rPr>
        <w:t xml:space="preserve"> will seek comment on the plan from City residents and stakeholders via an on-line survey. </w:t>
      </w:r>
    </w:p>
    <w:p w14:paraId="5A84066E" w14:textId="77777777" w:rsidR="00AE6CA1" w:rsidRPr="006746EE" w:rsidRDefault="00AE6CA1" w:rsidP="00AE6CA1">
      <w:pPr>
        <w:pStyle w:val="Heading1"/>
        <w:rPr>
          <w:sz w:val="24"/>
          <w:szCs w:val="24"/>
          <w:lang w:val="en-US"/>
        </w:rPr>
      </w:pPr>
      <w:r w:rsidRPr="006746EE">
        <w:rPr>
          <w:sz w:val="24"/>
          <w:szCs w:val="24"/>
          <w:lang w:val="en-US"/>
        </w:rPr>
        <w:t>Business Objectives</w:t>
      </w:r>
    </w:p>
    <w:p w14:paraId="15F79F87" w14:textId="326B9597" w:rsidR="00AE6CA1" w:rsidRPr="00AE6CA1" w:rsidRDefault="00AE6CA1" w:rsidP="00AE6CA1">
      <w:pPr>
        <w:jc w:val="both"/>
        <w:rPr>
          <w:rFonts w:cstheme="minorHAnsi"/>
          <w:sz w:val="22"/>
          <w:szCs w:val="22"/>
        </w:rPr>
      </w:pPr>
      <w:r w:rsidRPr="00AE6CA1">
        <w:rPr>
          <w:rFonts w:cstheme="minorHAnsi"/>
          <w:sz w:val="22"/>
          <w:szCs w:val="22"/>
        </w:rPr>
        <w:t xml:space="preserve">Using the outcome from the PEST and SWOT analysis, along with feedback from engagement activities with City residents, students, and workers, and conclusions drawn from our desktop analysis, </w:t>
      </w:r>
      <w:proofErr w:type="spellStart"/>
      <w:r w:rsidRPr="00AE6CA1">
        <w:rPr>
          <w:rFonts w:cstheme="minorHAnsi"/>
          <w:sz w:val="22"/>
          <w:szCs w:val="22"/>
        </w:rPr>
        <w:t>HWCoL</w:t>
      </w:r>
      <w:proofErr w:type="spellEnd"/>
      <w:r w:rsidRPr="00AE6CA1">
        <w:rPr>
          <w:rFonts w:cstheme="minorHAnsi"/>
          <w:sz w:val="22"/>
          <w:szCs w:val="22"/>
        </w:rPr>
        <w:t xml:space="preserve"> identified the following </w:t>
      </w:r>
      <w:r>
        <w:rPr>
          <w:rFonts w:cstheme="minorHAnsi"/>
          <w:sz w:val="22"/>
          <w:szCs w:val="22"/>
        </w:rPr>
        <w:t>objectives</w:t>
      </w:r>
      <w:r w:rsidRPr="00AE6CA1">
        <w:rPr>
          <w:rFonts w:cstheme="minorHAnsi"/>
          <w:sz w:val="22"/>
          <w:szCs w:val="22"/>
        </w:rPr>
        <w:t xml:space="preserve"> that will make a difference to City residents’ experience of Health and Social care</w:t>
      </w:r>
      <w:r>
        <w:rPr>
          <w:rFonts w:cstheme="minorHAnsi"/>
          <w:sz w:val="22"/>
          <w:szCs w:val="22"/>
        </w:rPr>
        <w:t xml:space="preserve">. </w:t>
      </w:r>
      <w:r w:rsidRPr="00AE6CA1">
        <w:rPr>
          <w:rFonts w:cstheme="minorHAnsi"/>
          <w:sz w:val="22"/>
          <w:szCs w:val="22"/>
          <w:lang w:val="en-US"/>
        </w:rPr>
        <w:t xml:space="preserve">The objectives are deemed essential to be achieved to serve the people of the City of London and ensure the viability of </w:t>
      </w:r>
      <w:proofErr w:type="spellStart"/>
      <w:r w:rsidRPr="00AE6CA1">
        <w:rPr>
          <w:rFonts w:cstheme="minorHAnsi"/>
          <w:sz w:val="22"/>
          <w:szCs w:val="22"/>
          <w:lang w:val="en-US"/>
        </w:rPr>
        <w:t>HWCoL</w:t>
      </w:r>
      <w:proofErr w:type="spellEnd"/>
      <w:r w:rsidRPr="00AE6CA1">
        <w:rPr>
          <w:rFonts w:cstheme="minorHAnsi"/>
          <w:sz w:val="22"/>
          <w:szCs w:val="22"/>
          <w:lang w:val="en-US"/>
        </w:rPr>
        <w:t xml:space="preserve"> beyond the f</w:t>
      </w:r>
      <w:r w:rsidR="00B70660">
        <w:rPr>
          <w:rFonts w:cstheme="minorHAnsi"/>
          <w:sz w:val="22"/>
          <w:szCs w:val="22"/>
          <w:lang w:val="en-US"/>
        </w:rPr>
        <w:t>ifth</w:t>
      </w:r>
      <w:r w:rsidRPr="00AE6CA1">
        <w:rPr>
          <w:rFonts w:cstheme="minorHAnsi"/>
          <w:sz w:val="22"/>
          <w:szCs w:val="22"/>
          <w:lang w:val="en-US"/>
        </w:rPr>
        <w:t xml:space="preserve"> year of the current contract.  </w:t>
      </w:r>
      <w:proofErr w:type="spellStart"/>
      <w:r w:rsidRPr="00AE6CA1">
        <w:rPr>
          <w:rFonts w:cstheme="minorHAnsi"/>
          <w:sz w:val="22"/>
          <w:szCs w:val="22"/>
          <w:lang w:val="en-US"/>
        </w:rPr>
        <w:t>HWCoL</w:t>
      </w:r>
      <w:proofErr w:type="spellEnd"/>
      <w:r w:rsidRPr="00AE6CA1">
        <w:rPr>
          <w:rFonts w:cstheme="minorHAnsi"/>
          <w:sz w:val="22"/>
          <w:szCs w:val="22"/>
          <w:lang w:val="en-US"/>
        </w:rPr>
        <w:t xml:space="preserve"> will continue to work towards achievement of the following objectives so that:</w:t>
      </w:r>
    </w:p>
    <w:p w14:paraId="57AFB14B" w14:textId="77777777" w:rsidR="00AE6CA1" w:rsidRPr="00AE6CA1" w:rsidRDefault="00AE6CA1" w:rsidP="00AE6CA1">
      <w:pPr>
        <w:jc w:val="both"/>
        <w:rPr>
          <w:rFonts w:cstheme="minorHAnsi"/>
          <w:sz w:val="22"/>
          <w:szCs w:val="22"/>
        </w:rPr>
      </w:pPr>
      <w:r w:rsidRPr="00AE6CA1">
        <w:rPr>
          <w:b/>
          <w:bCs/>
          <w:sz w:val="22"/>
          <w:szCs w:val="22"/>
        </w:rPr>
        <w:t xml:space="preserve">1: </w:t>
      </w:r>
      <w:proofErr w:type="spellStart"/>
      <w:r w:rsidRPr="00AE6CA1">
        <w:rPr>
          <w:b/>
          <w:bCs/>
          <w:sz w:val="22"/>
          <w:szCs w:val="22"/>
        </w:rPr>
        <w:t>HWCoL’s</w:t>
      </w:r>
      <w:proofErr w:type="spellEnd"/>
      <w:r w:rsidRPr="00AE6CA1">
        <w:rPr>
          <w:b/>
          <w:bCs/>
          <w:sz w:val="22"/>
          <w:szCs w:val="22"/>
        </w:rPr>
        <w:t xml:space="preserve"> voice is recognised</w:t>
      </w:r>
      <w:r w:rsidRPr="00AE6CA1">
        <w:rPr>
          <w:sz w:val="22"/>
          <w:szCs w:val="22"/>
        </w:rPr>
        <w:t>: representing</w:t>
      </w:r>
      <w:r w:rsidRPr="00AE6CA1">
        <w:rPr>
          <w:sz w:val="22"/>
          <w:szCs w:val="22"/>
          <w:lang w:val="en-US"/>
        </w:rPr>
        <w:t xml:space="preserve"> the City of London’s residents, workers, and students, ensuring that their voice is heard in every forum where change to the delivery of health and social care is discussed.</w:t>
      </w:r>
    </w:p>
    <w:p w14:paraId="0A316D61" w14:textId="77777777" w:rsidR="00AE6CA1" w:rsidRPr="00AE6CA1" w:rsidRDefault="00AE6CA1" w:rsidP="00AE6CA1">
      <w:pPr>
        <w:jc w:val="both"/>
        <w:rPr>
          <w:rFonts w:cstheme="minorHAnsi"/>
          <w:sz w:val="22"/>
          <w:szCs w:val="22"/>
        </w:rPr>
      </w:pPr>
      <w:r w:rsidRPr="00AE6CA1">
        <w:rPr>
          <w:b/>
          <w:bCs/>
          <w:sz w:val="22"/>
          <w:szCs w:val="22"/>
        </w:rPr>
        <w:t xml:space="preserve">2: </w:t>
      </w:r>
      <w:proofErr w:type="spellStart"/>
      <w:r w:rsidRPr="00AE6CA1">
        <w:rPr>
          <w:b/>
          <w:bCs/>
          <w:sz w:val="22"/>
          <w:szCs w:val="22"/>
        </w:rPr>
        <w:t>HWCoL</w:t>
      </w:r>
      <w:proofErr w:type="spellEnd"/>
      <w:r w:rsidRPr="00AE6CA1">
        <w:rPr>
          <w:b/>
          <w:bCs/>
          <w:sz w:val="22"/>
          <w:szCs w:val="22"/>
        </w:rPr>
        <w:t xml:space="preserve"> recruits and retains a team of committed volunteers:</w:t>
      </w:r>
      <w:r w:rsidRPr="00AE6CA1">
        <w:rPr>
          <w:sz w:val="22"/>
          <w:szCs w:val="22"/>
        </w:rPr>
        <w:t xml:space="preserve"> </w:t>
      </w:r>
      <w:r w:rsidRPr="00AE6CA1">
        <w:rPr>
          <w:rFonts w:cstheme="minorHAnsi"/>
          <w:sz w:val="22"/>
          <w:szCs w:val="22"/>
          <w:lang w:val="en-US"/>
        </w:rPr>
        <w:t>to deliver our vision through a range of bespoke opportunities.</w:t>
      </w:r>
    </w:p>
    <w:p w14:paraId="253DE1A1" w14:textId="77777777" w:rsidR="00AE6CA1" w:rsidRPr="00AE6CA1" w:rsidRDefault="00AE6CA1" w:rsidP="00AE6CA1">
      <w:pPr>
        <w:rPr>
          <w:rFonts w:cstheme="minorHAnsi"/>
          <w:sz w:val="22"/>
          <w:szCs w:val="22"/>
        </w:rPr>
      </w:pPr>
      <w:r w:rsidRPr="00AE6CA1">
        <w:rPr>
          <w:b/>
          <w:bCs/>
          <w:sz w:val="22"/>
          <w:szCs w:val="22"/>
          <w:lang w:val="en-US"/>
        </w:rPr>
        <w:t xml:space="preserve">3: </w:t>
      </w:r>
      <w:proofErr w:type="spellStart"/>
      <w:r w:rsidRPr="00AE6CA1">
        <w:rPr>
          <w:b/>
          <w:bCs/>
          <w:sz w:val="22"/>
          <w:szCs w:val="22"/>
        </w:rPr>
        <w:t>HWCoL</w:t>
      </w:r>
      <w:proofErr w:type="spellEnd"/>
      <w:r w:rsidRPr="00AE6CA1">
        <w:rPr>
          <w:b/>
          <w:bCs/>
          <w:sz w:val="22"/>
          <w:szCs w:val="22"/>
        </w:rPr>
        <w:t xml:space="preserve"> is a trusted partner:</w:t>
      </w:r>
      <w:r w:rsidRPr="00AE6CA1">
        <w:rPr>
          <w:rFonts w:cstheme="minorHAnsi"/>
          <w:b/>
          <w:bCs/>
          <w:sz w:val="22"/>
          <w:szCs w:val="22"/>
          <w:lang w:val="en-US"/>
        </w:rPr>
        <w:t xml:space="preserve"> </w:t>
      </w:r>
    </w:p>
    <w:p w14:paraId="5205AA97" w14:textId="77777777" w:rsidR="00AE6CA1" w:rsidRPr="00AE6CA1" w:rsidRDefault="00AE6CA1" w:rsidP="00AE6CA1">
      <w:pPr>
        <w:pStyle w:val="ListParagraph"/>
        <w:numPr>
          <w:ilvl w:val="0"/>
          <w:numId w:val="21"/>
        </w:numPr>
        <w:spacing w:before="0" w:after="160" w:line="259" w:lineRule="auto"/>
        <w:rPr>
          <w:sz w:val="22"/>
          <w:szCs w:val="22"/>
        </w:rPr>
      </w:pPr>
      <w:r w:rsidRPr="00AE6CA1">
        <w:rPr>
          <w:sz w:val="22"/>
          <w:szCs w:val="22"/>
        </w:rPr>
        <w:t xml:space="preserve">trusted by City residents, students, and workers to raise the issues important to them, with those taking decisions affecting their health and social care needs.  </w:t>
      </w:r>
    </w:p>
    <w:p w14:paraId="3E6E392C" w14:textId="77777777" w:rsidR="00AE6CA1" w:rsidRPr="00AE6CA1" w:rsidRDefault="00AE6CA1" w:rsidP="00AE6CA1">
      <w:pPr>
        <w:pStyle w:val="ListParagraph"/>
        <w:numPr>
          <w:ilvl w:val="0"/>
          <w:numId w:val="21"/>
        </w:numPr>
        <w:spacing w:before="0" w:after="160" w:line="259" w:lineRule="auto"/>
        <w:rPr>
          <w:sz w:val="22"/>
          <w:szCs w:val="22"/>
        </w:rPr>
      </w:pPr>
      <w:r w:rsidRPr="00AE6CA1">
        <w:rPr>
          <w:sz w:val="22"/>
          <w:szCs w:val="22"/>
        </w:rPr>
        <w:t xml:space="preserve">trusted by the bodies taking decisions, ensuring that they seek </w:t>
      </w:r>
      <w:proofErr w:type="spellStart"/>
      <w:r w:rsidRPr="00AE6CA1">
        <w:rPr>
          <w:sz w:val="22"/>
          <w:szCs w:val="22"/>
        </w:rPr>
        <w:t>HWCoL’s</w:t>
      </w:r>
      <w:proofErr w:type="spellEnd"/>
      <w:r w:rsidRPr="00AE6CA1">
        <w:rPr>
          <w:sz w:val="22"/>
          <w:szCs w:val="22"/>
        </w:rPr>
        <w:t xml:space="preserve"> views as an organisation they need, due to </w:t>
      </w:r>
      <w:proofErr w:type="spellStart"/>
      <w:r w:rsidRPr="00AE6CA1">
        <w:rPr>
          <w:sz w:val="22"/>
          <w:szCs w:val="22"/>
        </w:rPr>
        <w:t>HWCoL’s</w:t>
      </w:r>
      <w:proofErr w:type="spellEnd"/>
      <w:r w:rsidRPr="00AE6CA1">
        <w:rPr>
          <w:sz w:val="22"/>
          <w:szCs w:val="22"/>
        </w:rPr>
        <w:t xml:space="preserve"> reputation as a reliable source of patient feedback. </w:t>
      </w:r>
    </w:p>
    <w:p w14:paraId="2594306B" w14:textId="54A1A4E0" w:rsidR="00AE6CA1" w:rsidRPr="00AE6CA1" w:rsidRDefault="00AE6CA1" w:rsidP="00AE6CA1">
      <w:pPr>
        <w:jc w:val="both"/>
        <w:rPr>
          <w:rFonts w:cstheme="minorHAnsi"/>
          <w:sz w:val="22"/>
          <w:szCs w:val="22"/>
        </w:rPr>
      </w:pPr>
      <w:r w:rsidRPr="00AE6CA1">
        <w:rPr>
          <w:b/>
          <w:bCs/>
          <w:sz w:val="22"/>
          <w:szCs w:val="22"/>
        </w:rPr>
        <w:t xml:space="preserve">4: </w:t>
      </w:r>
      <w:proofErr w:type="spellStart"/>
      <w:r w:rsidRPr="00AE6CA1">
        <w:rPr>
          <w:b/>
          <w:bCs/>
          <w:sz w:val="22"/>
          <w:szCs w:val="22"/>
        </w:rPr>
        <w:t>HWCoL</w:t>
      </w:r>
      <w:proofErr w:type="spellEnd"/>
      <w:r w:rsidRPr="00AE6CA1">
        <w:rPr>
          <w:b/>
          <w:bCs/>
          <w:sz w:val="22"/>
          <w:szCs w:val="22"/>
        </w:rPr>
        <w:t xml:space="preserve"> delivers informative research:</w:t>
      </w:r>
      <w:r w:rsidRPr="00AE6CA1">
        <w:rPr>
          <w:sz w:val="22"/>
          <w:szCs w:val="22"/>
        </w:rPr>
        <w:t xml:space="preserve"> that impacts positively on City of London residents</w:t>
      </w:r>
      <w:r w:rsidR="00597652">
        <w:rPr>
          <w:sz w:val="22"/>
          <w:szCs w:val="22"/>
        </w:rPr>
        <w:t>’</w:t>
      </w:r>
      <w:r w:rsidRPr="00AE6CA1">
        <w:rPr>
          <w:sz w:val="22"/>
          <w:szCs w:val="22"/>
        </w:rPr>
        <w:t>, workers</w:t>
      </w:r>
      <w:r w:rsidR="00597652">
        <w:rPr>
          <w:sz w:val="22"/>
          <w:szCs w:val="22"/>
        </w:rPr>
        <w:t>’</w:t>
      </w:r>
      <w:r w:rsidRPr="00AE6CA1">
        <w:rPr>
          <w:sz w:val="22"/>
          <w:szCs w:val="22"/>
        </w:rPr>
        <w:t>, and students</w:t>
      </w:r>
      <w:r w:rsidR="00597652">
        <w:rPr>
          <w:sz w:val="22"/>
          <w:szCs w:val="22"/>
        </w:rPr>
        <w:t>’</w:t>
      </w:r>
      <w:r w:rsidRPr="00AE6CA1">
        <w:rPr>
          <w:sz w:val="22"/>
          <w:szCs w:val="22"/>
        </w:rPr>
        <w:t xml:space="preserve"> experience of health and social care services and outcomes.</w:t>
      </w:r>
    </w:p>
    <w:p w14:paraId="41122DC5" w14:textId="77777777" w:rsidR="00AE6CA1" w:rsidRPr="00AE6CA1" w:rsidRDefault="00AE6CA1" w:rsidP="00AE6CA1">
      <w:pPr>
        <w:jc w:val="both"/>
        <w:rPr>
          <w:rFonts w:cstheme="minorHAnsi"/>
          <w:sz w:val="22"/>
          <w:szCs w:val="22"/>
        </w:rPr>
      </w:pPr>
      <w:r w:rsidRPr="00AE6CA1">
        <w:rPr>
          <w:b/>
          <w:bCs/>
          <w:sz w:val="22"/>
          <w:szCs w:val="22"/>
        </w:rPr>
        <w:t xml:space="preserve">5: </w:t>
      </w:r>
      <w:proofErr w:type="spellStart"/>
      <w:r w:rsidRPr="00AE6CA1">
        <w:rPr>
          <w:b/>
          <w:bCs/>
          <w:sz w:val="22"/>
          <w:szCs w:val="22"/>
        </w:rPr>
        <w:t>HWCoL</w:t>
      </w:r>
      <w:proofErr w:type="spellEnd"/>
      <w:r w:rsidRPr="00AE6CA1">
        <w:rPr>
          <w:b/>
          <w:bCs/>
          <w:sz w:val="22"/>
          <w:szCs w:val="22"/>
        </w:rPr>
        <w:t xml:space="preserve"> is financially stable:</w:t>
      </w:r>
      <w:r w:rsidRPr="00AE6CA1">
        <w:rPr>
          <w:sz w:val="22"/>
          <w:szCs w:val="22"/>
        </w:rPr>
        <w:t xml:space="preserve"> </w:t>
      </w:r>
      <w:r w:rsidRPr="00AE6CA1">
        <w:rPr>
          <w:rFonts w:cstheme="minorHAnsi"/>
          <w:sz w:val="22"/>
          <w:szCs w:val="22"/>
        </w:rPr>
        <w:t>holding sufficient cash in the bank to manage any unexpected cashflow issues over the length of the contract.</w:t>
      </w:r>
    </w:p>
    <w:p w14:paraId="4DD153F0" w14:textId="2CBC4D56" w:rsidR="00AE6CA1" w:rsidRDefault="00AE6CA1" w:rsidP="00AE6CA1">
      <w:pPr>
        <w:pStyle w:val="NoSpacing"/>
        <w:rPr>
          <w:b/>
          <w:bCs/>
          <w:sz w:val="22"/>
          <w:szCs w:val="22"/>
          <w:lang w:val="en-US"/>
        </w:rPr>
      </w:pPr>
      <w:r w:rsidRPr="00AE6CA1">
        <w:rPr>
          <w:rStyle w:val="Heading1Char"/>
        </w:rPr>
        <w:t>Business objective One 202</w:t>
      </w:r>
      <w:r w:rsidR="00A4437A">
        <w:rPr>
          <w:rStyle w:val="Heading1Char"/>
        </w:rPr>
        <w:t>6/7</w:t>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br/>
      </w:r>
      <w:r w:rsidRPr="00AE6CA1">
        <w:rPr>
          <w:b/>
          <w:bCs/>
          <w:sz w:val="22"/>
          <w:szCs w:val="22"/>
        </w:rPr>
        <w:t xml:space="preserve">1: That </w:t>
      </w:r>
      <w:proofErr w:type="spellStart"/>
      <w:r w:rsidRPr="00AE6CA1">
        <w:rPr>
          <w:b/>
          <w:bCs/>
          <w:sz w:val="22"/>
          <w:szCs w:val="22"/>
        </w:rPr>
        <w:t>HWCoL’s</w:t>
      </w:r>
      <w:proofErr w:type="spellEnd"/>
      <w:r w:rsidRPr="00AE6CA1">
        <w:rPr>
          <w:b/>
          <w:bCs/>
          <w:sz w:val="22"/>
          <w:szCs w:val="22"/>
        </w:rPr>
        <w:t xml:space="preserve"> voice is recognised</w:t>
      </w:r>
      <w:r w:rsidRPr="00AE6CA1">
        <w:rPr>
          <w:sz w:val="22"/>
          <w:szCs w:val="22"/>
        </w:rPr>
        <w:t>: representing</w:t>
      </w:r>
      <w:r w:rsidRPr="00AE6CA1">
        <w:rPr>
          <w:sz w:val="22"/>
          <w:szCs w:val="22"/>
          <w:lang w:val="en-US"/>
        </w:rPr>
        <w:t xml:space="preserve"> the City of London’s residents, workers, and students, and ensuring that their voice is heard in every forum where change to the delivery of Health and Social Care is discussed.</w:t>
      </w:r>
      <w:r w:rsidRPr="00AE6CA1">
        <w:rPr>
          <w:sz w:val="22"/>
          <w:szCs w:val="22"/>
          <w:lang w:val="en-US"/>
        </w:rPr>
        <w:br/>
      </w:r>
    </w:p>
    <w:p w14:paraId="5A77EFAD" w14:textId="1B3EA875" w:rsidR="00AE6CA1" w:rsidRPr="00AE6CA1" w:rsidRDefault="00AE6CA1" w:rsidP="00AE6CA1">
      <w:pPr>
        <w:pStyle w:val="NoSpacing"/>
        <w:rPr>
          <w:rFonts w:cstheme="minorHAnsi"/>
          <w:sz w:val="22"/>
          <w:szCs w:val="22"/>
        </w:rPr>
      </w:pPr>
      <w:r w:rsidRPr="00AE6CA1">
        <w:rPr>
          <w:b/>
          <w:bCs/>
          <w:sz w:val="22"/>
          <w:szCs w:val="22"/>
          <w:lang w:val="en-US"/>
        </w:rPr>
        <w:t>Target:</w:t>
      </w:r>
      <w:r w:rsidRPr="00AE6CA1">
        <w:rPr>
          <w:sz w:val="22"/>
          <w:szCs w:val="22"/>
          <w:lang w:val="en-US"/>
        </w:rPr>
        <w:br/>
      </w:r>
      <w:r w:rsidRPr="00AE6CA1">
        <w:rPr>
          <w:sz w:val="22"/>
          <w:szCs w:val="22"/>
        </w:rPr>
        <w:t xml:space="preserve">1.1) Engage with residents, workers, and students in the City of London to discover what is important to them. </w:t>
      </w:r>
      <w:r w:rsidRPr="00AE6CA1">
        <w:rPr>
          <w:sz w:val="22"/>
          <w:szCs w:val="22"/>
        </w:rPr>
        <w:br/>
        <w:t>1.2) Support our community, enabling it to be consulted and involved in the commissioning, provision, and scrutiny of local care services.</w:t>
      </w:r>
    </w:p>
    <w:p w14:paraId="46329531" w14:textId="11849B0E" w:rsidR="00AE6CA1" w:rsidRDefault="00AE6CA1" w:rsidP="00AE6CA1">
      <w:pPr>
        <w:pStyle w:val="NoSpacing"/>
        <w:spacing w:before="120" w:after="120"/>
        <w:rPr>
          <w:sz w:val="22"/>
          <w:szCs w:val="22"/>
        </w:rPr>
      </w:pPr>
      <w:r w:rsidRPr="00AE6CA1">
        <w:rPr>
          <w:sz w:val="22"/>
          <w:szCs w:val="22"/>
        </w:rPr>
        <w:t xml:space="preserve">1.3) Seek to ensure that the Integrated Care Board for </w:t>
      </w:r>
      <w:r w:rsidR="00BA7ED8">
        <w:rPr>
          <w:sz w:val="22"/>
          <w:szCs w:val="22"/>
        </w:rPr>
        <w:t>North East London</w:t>
      </w:r>
      <w:r w:rsidR="00F72F9F">
        <w:rPr>
          <w:sz w:val="22"/>
          <w:szCs w:val="22"/>
        </w:rPr>
        <w:t>,</w:t>
      </w:r>
      <w:r w:rsidR="00BA7ED8">
        <w:rPr>
          <w:sz w:val="22"/>
          <w:szCs w:val="22"/>
        </w:rPr>
        <w:t xml:space="preserve"> </w:t>
      </w:r>
      <w:r w:rsidR="00267E1C">
        <w:rPr>
          <w:sz w:val="22"/>
          <w:szCs w:val="22"/>
        </w:rPr>
        <w:t>Shoreditch Park and City PCN and the Neighbourhoods Team</w:t>
      </w:r>
      <w:r w:rsidRPr="00AE6CA1">
        <w:rPr>
          <w:sz w:val="22"/>
          <w:szCs w:val="22"/>
        </w:rPr>
        <w:t xml:space="preserve"> </w:t>
      </w:r>
      <w:r w:rsidR="00856A3A">
        <w:rPr>
          <w:sz w:val="22"/>
          <w:szCs w:val="22"/>
        </w:rPr>
        <w:t xml:space="preserve">are </w:t>
      </w:r>
      <w:r w:rsidRPr="00AE6CA1">
        <w:rPr>
          <w:sz w:val="22"/>
          <w:szCs w:val="22"/>
        </w:rPr>
        <w:t xml:space="preserve">committed to co-development and </w:t>
      </w:r>
      <w:r w:rsidR="00856A3A">
        <w:rPr>
          <w:sz w:val="22"/>
          <w:szCs w:val="22"/>
        </w:rPr>
        <w:t xml:space="preserve">are </w:t>
      </w:r>
      <w:r w:rsidRPr="00AE6CA1">
        <w:rPr>
          <w:sz w:val="22"/>
          <w:szCs w:val="22"/>
        </w:rPr>
        <w:t>consulting effectively with the public on the planning and delivery of services</w:t>
      </w:r>
      <w:r w:rsidRPr="00AE6CA1">
        <w:rPr>
          <w:i/>
          <w:iCs/>
          <w:sz w:val="22"/>
          <w:szCs w:val="22"/>
        </w:rPr>
        <w:t>.</w:t>
      </w:r>
    </w:p>
    <w:p w14:paraId="1D924E5F" w14:textId="77E258EE" w:rsidR="00AE6CA1" w:rsidRPr="00AE6CA1" w:rsidRDefault="00AE6CA1" w:rsidP="00AE6CA1">
      <w:pPr>
        <w:spacing w:before="0" w:after="0" w:line="240" w:lineRule="auto"/>
        <w:rPr>
          <w:rFonts w:cstheme="minorHAnsi"/>
          <w:sz w:val="22"/>
          <w:szCs w:val="22"/>
          <w:lang w:val="en-US"/>
        </w:rPr>
      </w:pPr>
      <w:r w:rsidRPr="00AE6CA1">
        <w:rPr>
          <w:rStyle w:val="Heading1Char"/>
        </w:rPr>
        <w:lastRenderedPageBreak/>
        <w:t>Business objective Two 202</w:t>
      </w:r>
      <w:r w:rsidR="00A4437A">
        <w:rPr>
          <w:rStyle w:val="Heading1Char"/>
        </w:rPr>
        <w:t>6/7</w:t>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sz w:val="22"/>
          <w:szCs w:val="22"/>
        </w:rPr>
        <w:br/>
      </w:r>
      <w:r w:rsidRPr="00AE6CA1">
        <w:rPr>
          <w:b/>
          <w:bCs/>
          <w:sz w:val="22"/>
          <w:szCs w:val="22"/>
        </w:rPr>
        <w:t xml:space="preserve">2: </w:t>
      </w:r>
      <w:proofErr w:type="spellStart"/>
      <w:r w:rsidRPr="00AE6CA1">
        <w:rPr>
          <w:b/>
          <w:bCs/>
          <w:sz w:val="22"/>
          <w:szCs w:val="22"/>
        </w:rPr>
        <w:t>HWCoL</w:t>
      </w:r>
      <w:proofErr w:type="spellEnd"/>
      <w:r w:rsidRPr="00AE6CA1">
        <w:rPr>
          <w:b/>
          <w:bCs/>
          <w:sz w:val="22"/>
          <w:szCs w:val="22"/>
        </w:rPr>
        <w:t xml:space="preserve"> recruits and retains a team of committed volunteers:</w:t>
      </w:r>
      <w:r w:rsidRPr="00AE6CA1">
        <w:rPr>
          <w:sz w:val="22"/>
          <w:szCs w:val="22"/>
        </w:rPr>
        <w:t xml:space="preserve"> </w:t>
      </w:r>
      <w:r w:rsidRPr="00AE6CA1">
        <w:rPr>
          <w:rFonts w:cstheme="minorHAnsi"/>
          <w:sz w:val="22"/>
          <w:szCs w:val="22"/>
          <w:lang w:val="en-US"/>
        </w:rPr>
        <w:t>deliver our vision through a range of bespoke opportunities.</w:t>
      </w:r>
    </w:p>
    <w:p w14:paraId="10D556A0" w14:textId="29CC987D" w:rsidR="00AE6CA1" w:rsidRPr="00AE6CA1" w:rsidRDefault="00AE6CA1" w:rsidP="00AE6CA1">
      <w:pPr>
        <w:spacing w:before="0" w:after="0" w:line="240" w:lineRule="auto"/>
        <w:rPr>
          <w:rFonts w:cstheme="minorHAnsi"/>
          <w:sz w:val="22"/>
          <w:szCs w:val="22"/>
        </w:rPr>
      </w:pPr>
      <w:r w:rsidRPr="00AE6CA1">
        <w:rPr>
          <w:rFonts w:cstheme="minorHAnsi"/>
          <w:sz w:val="22"/>
          <w:szCs w:val="22"/>
          <w:lang w:val="en-US"/>
        </w:rPr>
        <w:br/>
      </w:r>
      <w:r w:rsidRPr="00AE6CA1">
        <w:rPr>
          <w:rFonts w:cstheme="minorHAnsi"/>
          <w:b/>
          <w:bCs/>
          <w:sz w:val="22"/>
          <w:szCs w:val="22"/>
        </w:rPr>
        <w:t>Target:</w:t>
      </w:r>
      <w:r w:rsidRPr="00AE6CA1">
        <w:rPr>
          <w:rFonts w:cstheme="minorHAnsi"/>
          <w:sz w:val="22"/>
          <w:szCs w:val="22"/>
        </w:rPr>
        <w:br/>
        <w:t xml:space="preserve">2.1) Build an effective volunteer team by ensuring that the recruitment, management, and development of volunteers </w:t>
      </w:r>
      <w:r w:rsidR="00036218" w:rsidRPr="00AE6CA1">
        <w:rPr>
          <w:rFonts w:cstheme="minorHAnsi"/>
          <w:sz w:val="22"/>
          <w:szCs w:val="22"/>
        </w:rPr>
        <w:t>comply</w:t>
      </w:r>
      <w:r w:rsidRPr="00AE6CA1">
        <w:rPr>
          <w:rFonts w:cstheme="minorHAnsi"/>
          <w:sz w:val="22"/>
          <w:szCs w:val="22"/>
        </w:rPr>
        <w:t xml:space="preserve"> with statutory requirements and </w:t>
      </w:r>
      <w:proofErr w:type="spellStart"/>
      <w:r w:rsidRPr="00AE6CA1">
        <w:rPr>
          <w:rFonts w:cstheme="minorHAnsi"/>
          <w:sz w:val="22"/>
          <w:szCs w:val="22"/>
        </w:rPr>
        <w:t>HWCoL</w:t>
      </w:r>
      <w:proofErr w:type="spellEnd"/>
      <w:r w:rsidRPr="00AE6CA1">
        <w:rPr>
          <w:rFonts w:cstheme="minorHAnsi"/>
          <w:sz w:val="22"/>
          <w:szCs w:val="22"/>
        </w:rPr>
        <w:t xml:space="preserve"> policies. </w:t>
      </w:r>
    </w:p>
    <w:p w14:paraId="6368EFDF" w14:textId="77777777" w:rsidR="00AE6CA1" w:rsidRPr="00AE6CA1" w:rsidRDefault="00AE6CA1" w:rsidP="00AE6CA1">
      <w:pPr>
        <w:spacing w:before="0" w:after="0" w:line="240" w:lineRule="auto"/>
        <w:rPr>
          <w:rFonts w:cstheme="minorHAnsi"/>
          <w:sz w:val="22"/>
          <w:szCs w:val="22"/>
        </w:rPr>
      </w:pPr>
    </w:p>
    <w:p w14:paraId="4BC71D3F" w14:textId="77777777" w:rsidR="00AE6CA1" w:rsidRPr="00AE6CA1" w:rsidRDefault="00AE6CA1" w:rsidP="00AE6CA1">
      <w:pPr>
        <w:spacing w:before="0" w:after="0" w:line="240" w:lineRule="auto"/>
        <w:rPr>
          <w:rFonts w:cstheme="minorHAnsi"/>
          <w:sz w:val="22"/>
          <w:szCs w:val="22"/>
        </w:rPr>
      </w:pPr>
      <w:r w:rsidRPr="00AE6CA1">
        <w:rPr>
          <w:rFonts w:cstheme="minorHAnsi"/>
          <w:sz w:val="22"/>
          <w:szCs w:val="22"/>
        </w:rPr>
        <w:t xml:space="preserve">2.2) Deliver the commitments to good practice in supporting and managing volunteers identified in </w:t>
      </w:r>
      <w:proofErr w:type="spellStart"/>
      <w:r w:rsidRPr="00AE6CA1">
        <w:rPr>
          <w:rFonts w:cstheme="minorHAnsi"/>
          <w:sz w:val="22"/>
          <w:szCs w:val="22"/>
        </w:rPr>
        <w:t>HWCoL’s</w:t>
      </w:r>
      <w:proofErr w:type="spellEnd"/>
      <w:r w:rsidRPr="00AE6CA1">
        <w:rPr>
          <w:rFonts w:cstheme="minorHAnsi"/>
          <w:sz w:val="22"/>
          <w:szCs w:val="22"/>
        </w:rPr>
        <w:t xml:space="preserve"> volunteer charter. </w:t>
      </w:r>
    </w:p>
    <w:p w14:paraId="30B9CE8F" w14:textId="77777777" w:rsidR="00AE6CA1" w:rsidRPr="00AE6CA1" w:rsidRDefault="00AE6CA1" w:rsidP="00AE6CA1">
      <w:pPr>
        <w:spacing w:before="0" w:after="0" w:line="240" w:lineRule="auto"/>
        <w:rPr>
          <w:rFonts w:cstheme="minorHAnsi"/>
          <w:sz w:val="22"/>
          <w:szCs w:val="22"/>
        </w:rPr>
      </w:pPr>
    </w:p>
    <w:p w14:paraId="6336012A" w14:textId="77777777" w:rsidR="00AE6CA1" w:rsidRPr="00AE6CA1" w:rsidRDefault="00AE6CA1" w:rsidP="00AE6CA1">
      <w:pPr>
        <w:pStyle w:val="NoSpacing"/>
        <w:spacing w:before="0"/>
        <w:rPr>
          <w:sz w:val="22"/>
          <w:szCs w:val="22"/>
        </w:rPr>
      </w:pPr>
      <w:r w:rsidRPr="00AE6CA1">
        <w:rPr>
          <w:rFonts w:cstheme="minorHAnsi"/>
          <w:sz w:val="22"/>
          <w:szCs w:val="22"/>
        </w:rPr>
        <w:t xml:space="preserve">2.3) </w:t>
      </w:r>
      <w:r w:rsidRPr="00AE6CA1">
        <w:rPr>
          <w:sz w:val="22"/>
          <w:szCs w:val="22"/>
        </w:rPr>
        <w:t xml:space="preserve">Identify volunteering opportunities that enable participation from our diverse communities within the </w:t>
      </w:r>
      <w:proofErr w:type="gramStart"/>
      <w:r w:rsidRPr="00AE6CA1">
        <w:rPr>
          <w:sz w:val="22"/>
          <w:szCs w:val="22"/>
        </w:rPr>
        <w:t>City</w:t>
      </w:r>
      <w:proofErr w:type="gramEnd"/>
      <w:r w:rsidRPr="00AE6CA1">
        <w:rPr>
          <w:sz w:val="22"/>
          <w:szCs w:val="22"/>
        </w:rPr>
        <w:t xml:space="preserve">, enhancing the work of </w:t>
      </w:r>
      <w:proofErr w:type="spellStart"/>
      <w:r w:rsidRPr="00AE6CA1">
        <w:rPr>
          <w:sz w:val="22"/>
          <w:szCs w:val="22"/>
        </w:rPr>
        <w:t>HWCoL</w:t>
      </w:r>
      <w:proofErr w:type="spellEnd"/>
      <w:r w:rsidRPr="00AE6CA1">
        <w:rPr>
          <w:sz w:val="22"/>
          <w:szCs w:val="22"/>
        </w:rPr>
        <w:t>.</w:t>
      </w:r>
    </w:p>
    <w:p w14:paraId="4814E0DD" w14:textId="77777777" w:rsidR="00AE6CA1" w:rsidRDefault="00AE6CA1" w:rsidP="00AE6CA1">
      <w:pPr>
        <w:pStyle w:val="NoSpacing"/>
        <w:spacing w:before="0"/>
        <w:rPr>
          <w:sz w:val="22"/>
          <w:szCs w:val="22"/>
        </w:rPr>
      </w:pPr>
      <w:r w:rsidRPr="00AE6CA1">
        <w:rPr>
          <w:sz w:val="22"/>
          <w:szCs w:val="22"/>
        </w:rPr>
        <w:br/>
        <w:t xml:space="preserve">2.4) Ensure that </w:t>
      </w:r>
      <w:proofErr w:type="spellStart"/>
      <w:r w:rsidRPr="00AE6CA1">
        <w:rPr>
          <w:sz w:val="22"/>
          <w:szCs w:val="22"/>
        </w:rPr>
        <w:t>HWCoL</w:t>
      </w:r>
      <w:proofErr w:type="spellEnd"/>
      <w:r w:rsidRPr="00AE6CA1">
        <w:rPr>
          <w:sz w:val="22"/>
          <w:szCs w:val="22"/>
        </w:rPr>
        <w:t xml:space="preserve"> recognises the time our volunteers commit and the value of their work. </w:t>
      </w:r>
    </w:p>
    <w:p w14:paraId="4DF4103E" w14:textId="69EDF200" w:rsidR="00AE6CA1" w:rsidRPr="00AE6CA1" w:rsidRDefault="00AE6CA1" w:rsidP="00AE6CA1">
      <w:pPr>
        <w:pStyle w:val="Heading1"/>
        <w:rPr>
          <w:rStyle w:val="TitleChar"/>
          <w:rFonts w:asciiTheme="minorHAnsi" w:eastAsiaTheme="minorEastAsia" w:hAnsiTheme="minorHAnsi" w:cstheme="minorBidi"/>
          <w:color w:val="FFFFFF" w:themeColor="background1"/>
          <w:spacing w:val="0"/>
          <w:sz w:val="22"/>
          <w:szCs w:val="22"/>
        </w:rPr>
      </w:pPr>
      <w:r w:rsidRPr="00AE6CA1">
        <w:rPr>
          <w:rStyle w:val="TitleChar"/>
          <w:rFonts w:cstheme="minorHAnsi"/>
          <w:color w:val="FFFFFF" w:themeColor="background1"/>
          <w:sz w:val="22"/>
          <w:szCs w:val="22"/>
        </w:rPr>
        <w:t>B</w:t>
      </w:r>
      <w:r>
        <w:rPr>
          <w:rStyle w:val="TitleChar"/>
          <w:rFonts w:cstheme="minorHAnsi"/>
          <w:color w:val="FFFFFF" w:themeColor="background1"/>
          <w:sz w:val="22"/>
          <w:szCs w:val="22"/>
        </w:rPr>
        <w:t>USINESS OB</w:t>
      </w:r>
      <w:r w:rsidRPr="00AE6CA1">
        <w:rPr>
          <w:rStyle w:val="TitleChar"/>
          <w:rFonts w:cstheme="minorHAnsi"/>
          <w:color w:val="FFFFFF" w:themeColor="background1"/>
          <w:sz w:val="22"/>
          <w:szCs w:val="22"/>
        </w:rPr>
        <w:t>JECTIVE THREE 202</w:t>
      </w:r>
      <w:r w:rsidR="00A4437A">
        <w:rPr>
          <w:rStyle w:val="TitleChar"/>
          <w:rFonts w:cstheme="minorHAnsi"/>
          <w:color w:val="FFFFFF" w:themeColor="background1"/>
          <w:sz w:val="22"/>
          <w:szCs w:val="22"/>
        </w:rPr>
        <w:t>6/7</w:t>
      </w:r>
    </w:p>
    <w:p w14:paraId="271FF317" w14:textId="04C7CF6E" w:rsidR="00AE6CA1" w:rsidRPr="00AE6CA1" w:rsidRDefault="00AE6CA1" w:rsidP="00AE6CA1">
      <w:pPr>
        <w:rPr>
          <w:rFonts w:cstheme="minorHAnsi"/>
          <w:sz w:val="22"/>
          <w:szCs w:val="22"/>
        </w:rPr>
      </w:pPr>
      <w:r w:rsidRPr="00AE6CA1">
        <w:rPr>
          <w:b/>
          <w:bCs/>
          <w:sz w:val="22"/>
          <w:szCs w:val="22"/>
        </w:rPr>
        <w:t xml:space="preserve">3: </w:t>
      </w:r>
      <w:proofErr w:type="spellStart"/>
      <w:r w:rsidRPr="00AE6CA1">
        <w:rPr>
          <w:b/>
          <w:bCs/>
          <w:sz w:val="22"/>
          <w:szCs w:val="22"/>
        </w:rPr>
        <w:t>HWCoL</w:t>
      </w:r>
      <w:proofErr w:type="spellEnd"/>
      <w:r w:rsidRPr="00AE6CA1">
        <w:rPr>
          <w:b/>
          <w:bCs/>
          <w:sz w:val="22"/>
          <w:szCs w:val="22"/>
        </w:rPr>
        <w:t xml:space="preserve"> is a trusted partner:</w:t>
      </w:r>
      <w:r w:rsidRPr="00AE6CA1">
        <w:rPr>
          <w:rFonts w:cstheme="minorHAnsi"/>
          <w:b/>
          <w:bCs/>
          <w:sz w:val="22"/>
          <w:szCs w:val="22"/>
          <w:lang w:val="en-US"/>
        </w:rPr>
        <w:t xml:space="preserve"> </w:t>
      </w:r>
    </w:p>
    <w:p w14:paraId="0FBD87A9" w14:textId="77777777" w:rsidR="00AE6CA1" w:rsidRDefault="00AE6CA1" w:rsidP="00AE6CA1">
      <w:pPr>
        <w:pStyle w:val="ListParagraph"/>
        <w:numPr>
          <w:ilvl w:val="0"/>
          <w:numId w:val="21"/>
        </w:numPr>
        <w:spacing w:before="0" w:after="160" w:line="259" w:lineRule="auto"/>
        <w:rPr>
          <w:sz w:val="22"/>
          <w:szCs w:val="22"/>
        </w:rPr>
      </w:pPr>
      <w:r w:rsidRPr="00AE6CA1">
        <w:rPr>
          <w:sz w:val="22"/>
          <w:szCs w:val="22"/>
        </w:rPr>
        <w:t xml:space="preserve">trusted by City residents, students, and workers to raise the issues important to them, with those taking decisions affecting their health and social care needs.  </w:t>
      </w:r>
    </w:p>
    <w:p w14:paraId="750A0AC0" w14:textId="77777777" w:rsidR="00AE6CA1" w:rsidRDefault="00AE6CA1" w:rsidP="00AE6CA1">
      <w:pPr>
        <w:pStyle w:val="ListParagraph"/>
        <w:numPr>
          <w:ilvl w:val="0"/>
          <w:numId w:val="21"/>
        </w:numPr>
        <w:spacing w:before="0" w:after="160" w:line="259" w:lineRule="auto"/>
        <w:rPr>
          <w:sz w:val="22"/>
          <w:szCs w:val="22"/>
        </w:rPr>
      </w:pPr>
      <w:r w:rsidRPr="00AE6CA1">
        <w:rPr>
          <w:sz w:val="22"/>
          <w:szCs w:val="22"/>
        </w:rPr>
        <w:t xml:space="preserve">trusted by the bodies taking decisions, ensuring that they seek </w:t>
      </w:r>
      <w:proofErr w:type="spellStart"/>
      <w:r w:rsidRPr="00AE6CA1">
        <w:rPr>
          <w:sz w:val="22"/>
          <w:szCs w:val="22"/>
        </w:rPr>
        <w:t>HWCoL’s</w:t>
      </w:r>
      <w:proofErr w:type="spellEnd"/>
      <w:r w:rsidRPr="00AE6CA1">
        <w:rPr>
          <w:sz w:val="22"/>
          <w:szCs w:val="22"/>
        </w:rPr>
        <w:t xml:space="preserve"> views as an organisation they need due to </w:t>
      </w:r>
      <w:proofErr w:type="spellStart"/>
      <w:r w:rsidRPr="00AE6CA1">
        <w:rPr>
          <w:sz w:val="22"/>
          <w:szCs w:val="22"/>
        </w:rPr>
        <w:t>HWCoL’s</w:t>
      </w:r>
      <w:proofErr w:type="spellEnd"/>
      <w:r w:rsidRPr="00AE6CA1">
        <w:rPr>
          <w:sz w:val="22"/>
          <w:szCs w:val="22"/>
        </w:rPr>
        <w:t xml:space="preserve"> reputation as a reliable source of patient feedback. </w:t>
      </w:r>
    </w:p>
    <w:p w14:paraId="1D4B55F9" w14:textId="77777777" w:rsidR="00AE6CA1" w:rsidRPr="00AE6CA1" w:rsidRDefault="00AE6CA1" w:rsidP="00AE6CA1">
      <w:pPr>
        <w:rPr>
          <w:sz w:val="22"/>
          <w:szCs w:val="22"/>
        </w:rPr>
      </w:pPr>
      <w:r w:rsidRPr="00AE6CA1">
        <w:rPr>
          <w:b/>
          <w:bCs/>
          <w:sz w:val="22"/>
          <w:szCs w:val="22"/>
        </w:rPr>
        <w:t>Target:</w:t>
      </w:r>
    </w:p>
    <w:p w14:paraId="6E2DEC6C" w14:textId="77777777" w:rsidR="00AE6CA1" w:rsidRPr="00AE6CA1" w:rsidRDefault="00AE6CA1" w:rsidP="00AE6CA1">
      <w:pPr>
        <w:rPr>
          <w:color w:val="000000" w:themeColor="text1"/>
          <w:sz w:val="22"/>
          <w:szCs w:val="22"/>
        </w:rPr>
      </w:pPr>
      <w:r w:rsidRPr="00AE6CA1">
        <w:rPr>
          <w:sz w:val="22"/>
          <w:szCs w:val="22"/>
        </w:rPr>
        <w:t xml:space="preserve">3.1) Demonstrate </w:t>
      </w:r>
      <w:proofErr w:type="spellStart"/>
      <w:r w:rsidRPr="00AE6CA1">
        <w:rPr>
          <w:sz w:val="22"/>
          <w:szCs w:val="22"/>
        </w:rPr>
        <w:t>HWCoL’s</w:t>
      </w:r>
      <w:proofErr w:type="spellEnd"/>
      <w:r w:rsidRPr="00AE6CA1">
        <w:rPr>
          <w:sz w:val="22"/>
          <w:szCs w:val="22"/>
        </w:rPr>
        <w:t xml:space="preserve"> quality as an organisation.</w:t>
      </w:r>
      <w:r w:rsidRPr="00AE6CA1">
        <w:rPr>
          <w:color w:val="000000" w:themeColor="text1"/>
          <w:sz w:val="22"/>
          <w:szCs w:val="22"/>
        </w:rPr>
        <w:t xml:space="preserve"> </w:t>
      </w:r>
    </w:p>
    <w:p w14:paraId="72D3E990" w14:textId="5060839A" w:rsidR="00AE6CA1" w:rsidRDefault="00AE6CA1" w:rsidP="00AE6CA1">
      <w:pPr>
        <w:rPr>
          <w:color w:val="000000" w:themeColor="text1"/>
          <w:sz w:val="22"/>
          <w:szCs w:val="22"/>
        </w:rPr>
      </w:pPr>
      <w:r w:rsidRPr="00AE6CA1">
        <w:rPr>
          <w:color w:val="000000" w:themeColor="text1"/>
          <w:sz w:val="22"/>
          <w:szCs w:val="22"/>
        </w:rPr>
        <w:t>3.2) Be open and accessible to City residents</w:t>
      </w:r>
      <w:r w:rsidR="003C07E0">
        <w:rPr>
          <w:color w:val="000000" w:themeColor="text1"/>
          <w:sz w:val="22"/>
          <w:szCs w:val="22"/>
        </w:rPr>
        <w:t>, students and workers</w:t>
      </w:r>
      <w:r w:rsidRPr="00AE6CA1">
        <w:rPr>
          <w:color w:val="000000" w:themeColor="text1"/>
          <w:sz w:val="22"/>
          <w:szCs w:val="22"/>
        </w:rPr>
        <w:t xml:space="preserve"> through the provision of opportunities to engage and raise with </w:t>
      </w:r>
      <w:proofErr w:type="spellStart"/>
      <w:r w:rsidRPr="00AE6CA1">
        <w:rPr>
          <w:color w:val="000000" w:themeColor="text1"/>
          <w:sz w:val="22"/>
          <w:szCs w:val="22"/>
        </w:rPr>
        <w:t>HWCoL</w:t>
      </w:r>
      <w:proofErr w:type="spellEnd"/>
      <w:r w:rsidRPr="00AE6CA1">
        <w:rPr>
          <w:color w:val="000000" w:themeColor="text1"/>
          <w:sz w:val="22"/>
          <w:szCs w:val="22"/>
        </w:rPr>
        <w:t xml:space="preserve"> issues that are important </w:t>
      </w:r>
      <w:r w:rsidR="00687D0A">
        <w:rPr>
          <w:color w:val="000000" w:themeColor="text1"/>
          <w:sz w:val="22"/>
          <w:szCs w:val="22"/>
        </w:rPr>
        <w:t xml:space="preserve">to them in relation to </w:t>
      </w:r>
      <w:r w:rsidRPr="00AE6CA1">
        <w:rPr>
          <w:color w:val="000000" w:themeColor="text1"/>
          <w:sz w:val="22"/>
          <w:szCs w:val="22"/>
        </w:rPr>
        <w:t xml:space="preserve">their health and care, via face-to- face and on-line forums. </w:t>
      </w:r>
    </w:p>
    <w:p w14:paraId="46B41CBE" w14:textId="7D834A15" w:rsidR="00AE6CA1" w:rsidRPr="00AE6CA1" w:rsidRDefault="00AE6CA1" w:rsidP="00AE6CA1">
      <w:pPr>
        <w:spacing w:line="240" w:lineRule="auto"/>
        <w:rPr>
          <w:sz w:val="22"/>
          <w:szCs w:val="22"/>
        </w:rPr>
      </w:pPr>
      <w:r w:rsidRPr="00AE6CA1">
        <w:rPr>
          <w:sz w:val="22"/>
          <w:szCs w:val="22"/>
        </w:rPr>
        <w:t>3.3) Work in partnership with local bodies and Healthwatch across North East London to embed Co- Production and resident engagement in the developing structures for NHS North East London health and care partnership / integrated care board</w:t>
      </w:r>
    </w:p>
    <w:p w14:paraId="06BF805D" w14:textId="77777777" w:rsidR="00AE6CA1" w:rsidRPr="00AE6CA1" w:rsidRDefault="00AE6CA1" w:rsidP="00AE6CA1">
      <w:pPr>
        <w:rPr>
          <w:sz w:val="22"/>
          <w:szCs w:val="22"/>
        </w:rPr>
      </w:pPr>
      <w:r w:rsidRPr="00AE6CA1">
        <w:rPr>
          <w:sz w:val="22"/>
          <w:szCs w:val="22"/>
        </w:rPr>
        <w:t>3.4) Collaborate with local bodies on placing patient</w:t>
      </w:r>
      <w:r w:rsidRPr="00AE6CA1">
        <w:rPr>
          <w:rFonts w:cstheme="minorHAnsi"/>
          <w:sz w:val="22"/>
          <w:szCs w:val="22"/>
        </w:rPr>
        <w:t xml:space="preserve">s </w:t>
      </w:r>
      <w:r w:rsidRPr="00AE6CA1">
        <w:rPr>
          <w:rFonts w:cstheme="minorHAnsi"/>
          <w:color w:val="000000"/>
          <w:sz w:val="22"/>
          <w:szCs w:val="22"/>
        </w:rPr>
        <w:t xml:space="preserve">at the centre of the decision-making process about their health and care needs. </w:t>
      </w:r>
    </w:p>
    <w:p w14:paraId="7BAC335E" w14:textId="77777777" w:rsidR="00AE6CA1" w:rsidRPr="00AE6CA1" w:rsidRDefault="00AE6CA1" w:rsidP="00AE6CA1">
      <w:pPr>
        <w:rPr>
          <w:sz w:val="22"/>
          <w:szCs w:val="22"/>
        </w:rPr>
      </w:pPr>
      <w:r w:rsidRPr="00AE6CA1">
        <w:rPr>
          <w:sz w:val="22"/>
          <w:szCs w:val="22"/>
        </w:rPr>
        <w:t xml:space="preserve">3.5) Support both statutory and voluntary partners in delivering their health and social care campaigns and programmes, providing feedback from City residents, workers, and students when necessary. </w:t>
      </w:r>
    </w:p>
    <w:p w14:paraId="183B9736" w14:textId="30908B77" w:rsidR="00AE6CA1" w:rsidRPr="00AE6CA1" w:rsidRDefault="00AE6CA1" w:rsidP="00AE6CA1">
      <w:pPr>
        <w:rPr>
          <w:sz w:val="22"/>
          <w:szCs w:val="22"/>
        </w:rPr>
      </w:pPr>
      <w:r w:rsidRPr="00AE6CA1">
        <w:rPr>
          <w:sz w:val="22"/>
          <w:szCs w:val="22"/>
        </w:rPr>
        <w:t>3.6) Research the specific health and care needs of City workers and work to address them.</w:t>
      </w:r>
    </w:p>
    <w:p w14:paraId="4124A20C" w14:textId="77777777" w:rsidR="00AE6CA1" w:rsidRPr="00AE6CA1" w:rsidRDefault="00AE6CA1" w:rsidP="00AE6CA1">
      <w:pPr>
        <w:rPr>
          <w:rFonts w:cstheme="minorHAnsi"/>
          <w:sz w:val="22"/>
          <w:szCs w:val="22"/>
        </w:rPr>
      </w:pPr>
      <w:r w:rsidRPr="00AE6CA1">
        <w:rPr>
          <w:rFonts w:cstheme="minorHAnsi"/>
          <w:sz w:val="22"/>
          <w:szCs w:val="22"/>
        </w:rPr>
        <w:t xml:space="preserve">3.7) Respond to both local and national consultations, making sure the City of London voice is heard and is representative of service users.   </w:t>
      </w:r>
    </w:p>
    <w:p w14:paraId="35697F60" w14:textId="0E060F18" w:rsidR="00AE6CA1" w:rsidRPr="00AE6CA1" w:rsidRDefault="00AE6CA1" w:rsidP="00AE6CA1">
      <w:pPr>
        <w:pStyle w:val="Heading1"/>
        <w:rPr>
          <w:lang w:val="en-US"/>
        </w:rPr>
      </w:pPr>
      <w:r w:rsidRPr="00AE6CA1">
        <w:rPr>
          <w:lang w:val="en-US"/>
        </w:rPr>
        <w:t>Business objective FOUR 202</w:t>
      </w:r>
      <w:r w:rsidR="00A4437A">
        <w:rPr>
          <w:lang w:val="en-US"/>
        </w:rPr>
        <w:t>6/7</w:t>
      </w:r>
    </w:p>
    <w:p w14:paraId="2B4857A0" w14:textId="77777777" w:rsidR="00AE6CA1" w:rsidRPr="00AE6CA1" w:rsidRDefault="00AE6CA1" w:rsidP="00AE6CA1">
      <w:pPr>
        <w:rPr>
          <w:rFonts w:cstheme="minorHAnsi"/>
          <w:sz w:val="22"/>
          <w:szCs w:val="22"/>
        </w:rPr>
      </w:pPr>
      <w:r w:rsidRPr="00AE6CA1">
        <w:rPr>
          <w:b/>
          <w:bCs/>
          <w:sz w:val="22"/>
          <w:szCs w:val="22"/>
        </w:rPr>
        <w:lastRenderedPageBreak/>
        <w:t xml:space="preserve">4: </w:t>
      </w:r>
      <w:proofErr w:type="spellStart"/>
      <w:r w:rsidRPr="00AE6CA1">
        <w:rPr>
          <w:b/>
          <w:bCs/>
          <w:sz w:val="22"/>
          <w:szCs w:val="22"/>
        </w:rPr>
        <w:t>HWCoL</w:t>
      </w:r>
      <w:proofErr w:type="spellEnd"/>
      <w:r w:rsidRPr="00AE6CA1">
        <w:rPr>
          <w:b/>
          <w:bCs/>
          <w:sz w:val="22"/>
          <w:szCs w:val="22"/>
        </w:rPr>
        <w:t xml:space="preserve"> delivers informative research:</w:t>
      </w:r>
      <w:r w:rsidRPr="00AE6CA1">
        <w:rPr>
          <w:sz w:val="22"/>
          <w:szCs w:val="22"/>
        </w:rPr>
        <w:t xml:space="preserve"> that impacts positively on City of London residents’, workers’ and students’ experience of health and social care services and outcomes.</w:t>
      </w:r>
      <w:r w:rsidRPr="00AE6CA1">
        <w:rPr>
          <w:rFonts w:cstheme="minorHAnsi"/>
          <w:sz w:val="22"/>
          <w:szCs w:val="22"/>
          <w:lang w:val="en-US"/>
        </w:rPr>
        <w:br/>
      </w:r>
      <w:r w:rsidRPr="00AE6CA1">
        <w:rPr>
          <w:rFonts w:cstheme="minorHAnsi"/>
          <w:b/>
          <w:bCs/>
          <w:sz w:val="22"/>
          <w:szCs w:val="22"/>
        </w:rPr>
        <w:t>Target:</w:t>
      </w:r>
      <w:r w:rsidRPr="00AE6CA1">
        <w:rPr>
          <w:rFonts w:cstheme="minorHAnsi"/>
          <w:sz w:val="22"/>
          <w:szCs w:val="22"/>
        </w:rPr>
        <w:br/>
        <w:t xml:space="preserve">4.1) Carry out research, driven by residents, workers, and students of the </w:t>
      </w:r>
      <w:proofErr w:type="gramStart"/>
      <w:r w:rsidRPr="00AE6CA1">
        <w:rPr>
          <w:rFonts w:cstheme="minorHAnsi"/>
          <w:sz w:val="22"/>
          <w:szCs w:val="22"/>
        </w:rPr>
        <w:t>City</w:t>
      </w:r>
      <w:proofErr w:type="gramEnd"/>
      <w:r w:rsidRPr="00AE6CA1">
        <w:rPr>
          <w:rFonts w:cstheme="minorHAnsi"/>
          <w:sz w:val="22"/>
          <w:szCs w:val="22"/>
        </w:rPr>
        <w:t xml:space="preserve">, which reflects their priorities, concerns and requirements. </w:t>
      </w:r>
    </w:p>
    <w:p w14:paraId="11564F1F" w14:textId="4AE04AB8" w:rsidR="00AE6CA1" w:rsidRPr="00AE6CA1" w:rsidRDefault="00AE6CA1" w:rsidP="00AE6CA1">
      <w:pPr>
        <w:rPr>
          <w:rFonts w:cstheme="minorHAnsi"/>
          <w:sz w:val="22"/>
          <w:szCs w:val="22"/>
        </w:rPr>
      </w:pPr>
      <w:r w:rsidRPr="00AE6CA1">
        <w:rPr>
          <w:rFonts w:cstheme="minorHAnsi"/>
          <w:sz w:val="22"/>
          <w:szCs w:val="22"/>
        </w:rPr>
        <w:t xml:space="preserve">4.2) Undertake small research projects that enable </w:t>
      </w:r>
      <w:proofErr w:type="spellStart"/>
      <w:r w:rsidRPr="00AE6CA1">
        <w:rPr>
          <w:rFonts w:cstheme="minorHAnsi"/>
          <w:sz w:val="22"/>
          <w:szCs w:val="22"/>
        </w:rPr>
        <w:t>HWCoL</w:t>
      </w:r>
      <w:proofErr w:type="spellEnd"/>
      <w:r w:rsidRPr="00AE6CA1">
        <w:rPr>
          <w:rFonts w:cstheme="minorHAnsi"/>
          <w:sz w:val="22"/>
          <w:szCs w:val="22"/>
        </w:rPr>
        <w:t xml:space="preserve"> to identify issues and gaps in services or support </w:t>
      </w:r>
      <w:r w:rsidR="008103AB">
        <w:rPr>
          <w:rFonts w:cstheme="minorHAnsi"/>
          <w:sz w:val="22"/>
          <w:szCs w:val="22"/>
        </w:rPr>
        <w:t>and confirm</w:t>
      </w:r>
      <w:r w:rsidRPr="00AE6CA1">
        <w:rPr>
          <w:rFonts w:cstheme="minorHAnsi"/>
          <w:sz w:val="22"/>
          <w:szCs w:val="22"/>
        </w:rPr>
        <w:t xml:space="preserve">/disprove assumptions on delivery or need. </w:t>
      </w:r>
    </w:p>
    <w:p w14:paraId="3726225E" w14:textId="77777777" w:rsidR="00AE6CA1" w:rsidRPr="00AE6CA1" w:rsidRDefault="00AE6CA1" w:rsidP="00AE6CA1">
      <w:pPr>
        <w:rPr>
          <w:rFonts w:cstheme="minorHAnsi"/>
          <w:sz w:val="22"/>
          <w:szCs w:val="22"/>
        </w:rPr>
      </w:pPr>
      <w:r w:rsidRPr="00AE6CA1">
        <w:rPr>
          <w:rFonts w:cstheme="minorHAnsi"/>
          <w:sz w:val="22"/>
          <w:szCs w:val="22"/>
        </w:rPr>
        <w:t>4.3) Deliver research projects that are City-specific, but impact on the wider landscape.</w:t>
      </w:r>
    </w:p>
    <w:p w14:paraId="4D013C46" w14:textId="77777777" w:rsidR="00AE6CA1" w:rsidRPr="00AE6CA1" w:rsidRDefault="00AE6CA1" w:rsidP="00AE6CA1">
      <w:pPr>
        <w:rPr>
          <w:rFonts w:cstheme="minorHAnsi"/>
          <w:sz w:val="22"/>
          <w:szCs w:val="22"/>
        </w:rPr>
      </w:pPr>
      <w:r w:rsidRPr="00AE6CA1">
        <w:rPr>
          <w:rFonts w:cstheme="minorHAnsi"/>
          <w:sz w:val="22"/>
          <w:szCs w:val="22"/>
        </w:rPr>
        <w:t xml:space="preserve">4.4) Support and participate in research projects developed by partner organisations that demonstrate enhancement of care or enable the voice of local people to be heard.  </w:t>
      </w:r>
    </w:p>
    <w:p w14:paraId="43723840" w14:textId="1053F1AB" w:rsidR="00AE6CA1" w:rsidRPr="00AE6CA1" w:rsidRDefault="00AE6CA1" w:rsidP="00AE6CA1">
      <w:pPr>
        <w:rPr>
          <w:rFonts w:cstheme="minorHAnsi"/>
          <w:sz w:val="22"/>
          <w:szCs w:val="22"/>
        </w:rPr>
      </w:pPr>
      <w:r w:rsidRPr="00AE6CA1">
        <w:rPr>
          <w:rStyle w:val="Heading1Char"/>
        </w:rPr>
        <w:t>Business objective FIVE 202</w:t>
      </w:r>
      <w:r w:rsidR="00A4437A">
        <w:rPr>
          <w:rStyle w:val="Heading1Char"/>
        </w:rPr>
        <w:t>6/7</w:t>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tab/>
      </w:r>
      <w:r w:rsidRPr="00AE6CA1">
        <w:rPr>
          <w:rStyle w:val="Heading1Char"/>
        </w:rPr>
        <w:br/>
      </w:r>
      <w:r w:rsidRPr="00AE6CA1">
        <w:rPr>
          <w:b/>
          <w:bCs/>
          <w:sz w:val="22"/>
          <w:szCs w:val="22"/>
        </w:rPr>
        <w:t xml:space="preserve">5: Ensure </w:t>
      </w:r>
      <w:proofErr w:type="spellStart"/>
      <w:r w:rsidRPr="00AE6CA1">
        <w:rPr>
          <w:b/>
          <w:bCs/>
          <w:sz w:val="22"/>
          <w:szCs w:val="22"/>
        </w:rPr>
        <w:t>HWCoL</w:t>
      </w:r>
      <w:proofErr w:type="spellEnd"/>
      <w:r w:rsidRPr="00AE6CA1">
        <w:rPr>
          <w:b/>
          <w:bCs/>
          <w:sz w:val="22"/>
          <w:szCs w:val="22"/>
        </w:rPr>
        <w:t xml:space="preserve"> is financially stable:</w:t>
      </w:r>
      <w:r w:rsidRPr="00AE6CA1">
        <w:rPr>
          <w:sz w:val="22"/>
          <w:szCs w:val="22"/>
        </w:rPr>
        <w:t xml:space="preserve"> </w:t>
      </w:r>
      <w:r w:rsidRPr="00AE6CA1">
        <w:rPr>
          <w:rFonts w:cstheme="minorHAnsi"/>
          <w:sz w:val="22"/>
          <w:szCs w:val="22"/>
        </w:rPr>
        <w:t>hold</w:t>
      </w:r>
      <w:r w:rsidR="00310C4B">
        <w:rPr>
          <w:rFonts w:cstheme="minorHAnsi"/>
          <w:sz w:val="22"/>
          <w:szCs w:val="22"/>
        </w:rPr>
        <w:t>ing</w:t>
      </w:r>
      <w:r w:rsidRPr="00AE6CA1">
        <w:rPr>
          <w:rFonts w:cstheme="minorHAnsi"/>
          <w:sz w:val="22"/>
          <w:szCs w:val="22"/>
        </w:rPr>
        <w:t xml:space="preserve"> sufficient cash in the bank to manage any unexpected cashflow issues over the length of the contract.</w:t>
      </w:r>
      <w:r w:rsidRPr="00AE6CA1">
        <w:rPr>
          <w:sz w:val="22"/>
          <w:szCs w:val="22"/>
        </w:rPr>
        <w:br/>
      </w:r>
      <w:r w:rsidRPr="00AE6CA1">
        <w:rPr>
          <w:rFonts w:cstheme="minorHAnsi"/>
          <w:b/>
          <w:bCs/>
          <w:sz w:val="22"/>
          <w:szCs w:val="22"/>
        </w:rPr>
        <w:t>Target:</w:t>
      </w:r>
      <w:r w:rsidRPr="00AE6CA1">
        <w:rPr>
          <w:rFonts w:cstheme="minorHAnsi"/>
          <w:b/>
          <w:bCs/>
          <w:sz w:val="22"/>
          <w:szCs w:val="22"/>
        </w:rPr>
        <w:br/>
      </w:r>
      <w:r w:rsidRPr="00AE6CA1">
        <w:rPr>
          <w:rFonts w:cstheme="minorHAnsi"/>
          <w:sz w:val="22"/>
          <w:szCs w:val="22"/>
        </w:rPr>
        <w:t>5.1) To be financially stable</w:t>
      </w:r>
      <w:r>
        <w:rPr>
          <w:rFonts w:cstheme="minorHAnsi"/>
          <w:sz w:val="22"/>
          <w:szCs w:val="22"/>
        </w:rPr>
        <w:t>.</w:t>
      </w:r>
    </w:p>
    <w:p w14:paraId="0FE4BB88" w14:textId="77777777" w:rsidR="00AE6CA1" w:rsidRPr="00AE6CA1" w:rsidRDefault="00AE6CA1" w:rsidP="00AE6CA1">
      <w:pPr>
        <w:rPr>
          <w:rFonts w:cstheme="minorHAnsi"/>
          <w:sz w:val="22"/>
          <w:szCs w:val="22"/>
        </w:rPr>
      </w:pPr>
      <w:r w:rsidRPr="00AE6CA1">
        <w:rPr>
          <w:rFonts w:cstheme="minorHAnsi"/>
          <w:sz w:val="22"/>
          <w:szCs w:val="22"/>
        </w:rPr>
        <w:t>5.2) Develop a governance pathway for new projects.</w:t>
      </w:r>
    </w:p>
    <w:p w14:paraId="54FB006F" w14:textId="5D6427F3" w:rsidR="00AE6CA1" w:rsidRPr="00AE6CA1" w:rsidRDefault="00AE6CA1" w:rsidP="00AE6CA1">
      <w:pPr>
        <w:rPr>
          <w:rStyle w:val="Heading1Char"/>
          <w:rFonts w:cstheme="minorHAnsi"/>
          <w:caps w:val="0"/>
          <w:color w:val="auto"/>
        </w:rPr>
      </w:pPr>
      <w:r w:rsidRPr="00AE6CA1">
        <w:rPr>
          <w:rFonts w:cstheme="minorHAnsi"/>
          <w:sz w:val="22"/>
          <w:szCs w:val="22"/>
        </w:rPr>
        <w:t xml:space="preserve">5.3) Monitor funding opportunities available through the </w:t>
      </w:r>
      <w:proofErr w:type="gramStart"/>
      <w:r w:rsidRPr="00AE6CA1">
        <w:rPr>
          <w:rFonts w:cstheme="minorHAnsi"/>
          <w:sz w:val="22"/>
          <w:szCs w:val="22"/>
        </w:rPr>
        <w:t>year, and</w:t>
      </w:r>
      <w:proofErr w:type="gramEnd"/>
      <w:r w:rsidRPr="00AE6CA1">
        <w:rPr>
          <w:rFonts w:cstheme="minorHAnsi"/>
          <w:sz w:val="22"/>
          <w:szCs w:val="22"/>
        </w:rPr>
        <w:t xml:space="preserve"> apply when appropriate</w:t>
      </w:r>
      <w:r>
        <w:rPr>
          <w:rFonts w:cstheme="minorHAnsi"/>
          <w:sz w:val="22"/>
          <w:szCs w:val="22"/>
        </w:rPr>
        <w:t>.</w:t>
      </w:r>
    </w:p>
    <w:p w14:paraId="3C4C8CB9" w14:textId="29F84535" w:rsidR="00AE6CA1" w:rsidRPr="00AE6CA1" w:rsidRDefault="00AE6CA1" w:rsidP="00AE6CA1">
      <w:pPr>
        <w:rPr>
          <w:rFonts w:cstheme="minorHAnsi"/>
          <w:sz w:val="22"/>
          <w:szCs w:val="22"/>
        </w:rPr>
      </w:pPr>
      <w:r w:rsidRPr="00AE6CA1">
        <w:rPr>
          <w:rStyle w:val="Heading1Char"/>
        </w:rPr>
        <w:t>BUSINESS OBJECTIVE for 202</w:t>
      </w:r>
      <w:r w:rsidR="00EB209E">
        <w:rPr>
          <w:rStyle w:val="Heading1Char"/>
        </w:rPr>
        <w:t>6</w:t>
      </w:r>
      <w:r w:rsidRPr="00AE6CA1">
        <w:rPr>
          <w:rStyle w:val="Heading1Char"/>
        </w:rPr>
        <w:t xml:space="preserve">: SeCURE </w:t>
      </w:r>
      <w:r w:rsidR="00EB209E">
        <w:rPr>
          <w:rStyle w:val="Heading1Char"/>
        </w:rPr>
        <w:t>new contract</w:t>
      </w:r>
      <w:r w:rsidRPr="00AE6CA1">
        <w:rPr>
          <w:rStyle w:val="Heading1Char"/>
        </w:rPr>
        <w:tab/>
        <w:t xml:space="preserve">     </w:t>
      </w:r>
      <w:r w:rsidRPr="00AE6CA1">
        <w:rPr>
          <w:rStyle w:val="Heading1Char"/>
        </w:rPr>
        <w:br/>
      </w:r>
      <w:r w:rsidRPr="00AE6CA1">
        <w:rPr>
          <w:rFonts w:cstheme="minorHAnsi"/>
          <w:b/>
          <w:bCs/>
          <w:sz w:val="22"/>
          <w:szCs w:val="22"/>
        </w:rPr>
        <w:t>Objective</w:t>
      </w:r>
      <w:r w:rsidRPr="00AE6CA1">
        <w:rPr>
          <w:rFonts w:cstheme="minorHAnsi"/>
          <w:b/>
          <w:bCs/>
          <w:sz w:val="22"/>
          <w:szCs w:val="22"/>
        </w:rPr>
        <w:br/>
      </w:r>
      <w:r w:rsidRPr="00AE6CA1">
        <w:rPr>
          <w:rFonts w:cstheme="minorHAnsi"/>
          <w:sz w:val="22"/>
          <w:szCs w:val="22"/>
        </w:rPr>
        <w:t xml:space="preserve">1) The City of London Corporation </w:t>
      </w:r>
      <w:r w:rsidR="00F55D91">
        <w:rPr>
          <w:rFonts w:cstheme="minorHAnsi"/>
          <w:sz w:val="22"/>
          <w:szCs w:val="22"/>
        </w:rPr>
        <w:t xml:space="preserve">recognises a new </w:t>
      </w:r>
      <w:r w:rsidR="003420A3">
        <w:rPr>
          <w:rFonts w:cstheme="minorHAnsi"/>
          <w:sz w:val="22"/>
          <w:szCs w:val="22"/>
        </w:rPr>
        <w:t xml:space="preserve">or reconstituted </w:t>
      </w:r>
      <w:r w:rsidR="00D369D3">
        <w:rPr>
          <w:rFonts w:cstheme="minorHAnsi"/>
          <w:sz w:val="22"/>
          <w:szCs w:val="22"/>
        </w:rPr>
        <w:t>organisation</w:t>
      </w:r>
      <w:r w:rsidR="003420A3">
        <w:rPr>
          <w:rFonts w:cstheme="minorHAnsi"/>
          <w:sz w:val="22"/>
          <w:szCs w:val="22"/>
        </w:rPr>
        <w:t xml:space="preserve"> to carry on (so far as possible) the work of </w:t>
      </w:r>
      <w:proofErr w:type="spellStart"/>
      <w:r w:rsidR="003420A3">
        <w:rPr>
          <w:rFonts w:cstheme="minorHAnsi"/>
          <w:sz w:val="22"/>
          <w:szCs w:val="22"/>
        </w:rPr>
        <w:t>HWCoL</w:t>
      </w:r>
      <w:proofErr w:type="spellEnd"/>
      <w:r w:rsidR="003420A3">
        <w:rPr>
          <w:rFonts w:cstheme="minorHAnsi"/>
          <w:sz w:val="22"/>
          <w:szCs w:val="22"/>
        </w:rPr>
        <w:t xml:space="preserve"> </w:t>
      </w:r>
      <w:r w:rsidR="00F55D91">
        <w:rPr>
          <w:rFonts w:cstheme="minorHAnsi"/>
          <w:sz w:val="22"/>
          <w:szCs w:val="22"/>
        </w:rPr>
        <w:t>following the closure of Healthwatch</w:t>
      </w:r>
      <w:r w:rsidR="00195CCF">
        <w:rPr>
          <w:rFonts w:cstheme="minorHAnsi"/>
          <w:sz w:val="22"/>
          <w:szCs w:val="22"/>
        </w:rPr>
        <w:t xml:space="preserve"> England and local Healthwatch</w:t>
      </w:r>
      <w:r w:rsidRPr="00AE6CA1">
        <w:rPr>
          <w:rFonts w:cstheme="minorHAnsi"/>
          <w:sz w:val="22"/>
          <w:szCs w:val="22"/>
        </w:rPr>
        <w:br/>
      </w:r>
      <w:r w:rsidRPr="00AE6CA1">
        <w:rPr>
          <w:rFonts w:cstheme="minorHAnsi"/>
          <w:b/>
          <w:bCs/>
          <w:sz w:val="22"/>
          <w:szCs w:val="22"/>
        </w:rPr>
        <w:t>Target</w:t>
      </w:r>
      <w:r w:rsidRPr="00AE6CA1">
        <w:rPr>
          <w:rFonts w:cstheme="minorHAnsi"/>
          <w:b/>
          <w:bCs/>
          <w:sz w:val="22"/>
          <w:szCs w:val="22"/>
        </w:rPr>
        <w:br/>
      </w:r>
      <w:r w:rsidRPr="00AE6CA1">
        <w:rPr>
          <w:rFonts w:cstheme="minorHAnsi"/>
          <w:sz w:val="22"/>
          <w:szCs w:val="22"/>
        </w:rPr>
        <w:t>1.1) Agree a contract review process with the City of London Corporation.</w:t>
      </w:r>
    </w:p>
    <w:p w14:paraId="22C46F61" w14:textId="1B343322" w:rsidR="00AE6CA1" w:rsidRPr="00AE6CA1" w:rsidRDefault="00AE6CA1" w:rsidP="00AE6CA1">
      <w:pPr>
        <w:spacing w:before="0" w:line="240" w:lineRule="auto"/>
        <w:rPr>
          <w:sz w:val="22"/>
          <w:szCs w:val="22"/>
        </w:rPr>
      </w:pPr>
      <w:r w:rsidRPr="00AE6CA1">
        <w:rPr>
          <w:rFonts w:cstheme="minorHAnsi"/>
          <w:sz w:val="22"/>
          <w:szCs w:val="22"/>
        </w:rPr>
        <w:t xml:space="preserve">1.2.) </w:t>
      </w:r>
      <w:r>
        <w:rPr>
          <w:rFonts w:cstheme="minorHAnsi"/>
          <w:sz w:val="22"/>
          <w:szCs w:val="22"/>
        </w:rPr>
        <w:t xml:space="preserve">Agree </w:t>
      </w:r>
      <w:r w:rsidR="00183F8E">
        <w:rPr>
          <w:rFonts w:cstheme="minorHAnsi"/>
          <w:sz w:val="22"/>
          <w:szCs w:val="22"/>
        </w:rPr>
        <w:t xml:space="preserve">a </w:t>
      </w:r>
      <w:r>
        <w:rPr>
          <w:rFonts w:cstheme="minorHAnsi"/>
          <w:sz w:val="22"/>
          <w:szCs w:val="22"/>
        </w:rPr>
        <w:t xml:space="preserve">new </w:t>
      </w:r>
      <w:r w:rsidR="003420A3">
        <w:rPr>
          <w:rFonts w:cstheme="minorHAnsi"/>
          <w:sz w:val="22"/>
          <w:szCs w:val="22"/>
        </w:rPr>
        <w:t xml:space="preserve">or amended </w:t>
      </w:r>
      <w:r>
        <w:rPr>
          <w:rFonts w:cstheme="minorHAnsi"/>
          <w:sz w:val="22"/>
          <w:szCs w:val="22"/>
        </w:rPr>
        <w:t>contract with the City of London Corporation</w:t>
      </w:r>
      <w:r w:rsidR="00F55D91">
        <w:rPr>
          <w:rFonts w:cstheme="minorHAnsi"/>
          <w:sz w:val="22"/>
          <w:szCs w:val="22"/>
        </w:rPr>
        <w:t xml:space="preserve"> as a new </w:t>
      </w:r>
      <w:r w:rsidR="00134149">
        <w:rPr>
          <w:rFonts w:cstheme="minorHAnsi"/>
          <w:sz w:val="22"/>
          <w:szCs w:val="22"/>
        </w:rPr>
        <w:t xml:space="preserve">or reconstituted </w:t>
      </w:r>
      <w:r w:rsidR="00F55D91">
        <w:rPr>
          <w:rFonts w:cstheme="minorHAnsi"/>
          <w:sz w:val="22"/>
          <w:szCs w:val="22"/>
        </w:rPr>
        <w:t>organisation</w:t>
      </w:r>
    </w:p>
    <w:p w14:paraId="2F0F40D3" w14:textId="05F584A6" w:rsidR="00AE6CA1" w:rsidRDefault="00AE6CA1" w:rsidP="00AE6CA1">
      <w:pPr>
        <w:pStyle w:val="Heading1"/>
      </w:pPr>
      <w:r>
        <w:t xml:space="preserve">financial performance </w:t>
      </w:r>
    </w:p>
    <w:p w14:paraId="27C70F78" w14:textId="2B0D4F35" w:rsidR="007F71CC" w:rsidRPr="00575579" w:rsidRDefault="007F71CC" w:rsidP="00AE6CA1">
      <w:pPr>
        <w:rPr>
          <w:sz w:val="22"/>
          <w:szCs w:val="22"/>
        </w:rPr>
      </w:pPr>
      <w:r w:rsidRPr="00575579">
        <w:rPr>
          <w:sz w:val="22"/>
          <w:szCs w:val="22"/>
        </w:rPr>
        <w:t>The Trustees set a target of having a reserve of 12% of the City of London’s total grant by the end of the contract. At the end of the Financial Year to 31 March 202</w:t>
      </w:r>
      <w:r w:rsidR="001842A5" w:rsidRPr="00575579">
        <w:rPr>
          <w:sz w:val="22"/>
          <w:szCs w:val="22"/>
        </w:rPr>
        <w:t>6</w:t>
      </w:r>
      <w:r w:rsidRPr="00575579">
        <w:rPr>
          <w:sz w:val="22"/>
          <w:szCs w:val="22"/>
        </w:rPr>
        <w:t xml:space="preserve">, we were on track to meet that objective by having </w:t>
      </w:r>
      <w:proofErr w:type="gramStart"/>
      <w:r w:rsidRPr="00575579">
        <w:rPr>
          <w:sz w:val="22"/>
          <w:szCs w:val="22"/>
        </w:rPr>
        <w:t>in excess of</w:t>
      </w:r>
      <w:proofErr w:type="gramEnd"/>
      <w:r w:rsidRPr="00575579">
        <w:rPr>
          <w:sz w:val="22"/>
          <w:szCs w:val="22"/>
        </w:rPr>
        <w:t xml:space="preserve"> the proportional figure for that period in the bank. </w:t>
      </w:r>
    </w:p>
    <w:p w14:paraId="601648C4" w14:textId="51CB834B" w:rsidR="007845C8" w:rsidRPr="004D76D3" w:rsidRDefault="007F71CC" w:rsidP="00AE6CA1">
      <w:pPr>
        <w:rPr>
          <w:sz w:val="22"/>
          <w:szCs w:val="22"/>
          <w:highlight w:val="black"/>
        </w:rPr>
      </w:pPr>
      <w:r w:rsidRPr="004D76D3">
        <w:rPr>
          <w:sz w:val="22"/>
          <w:szCs w:val="22"/>
          <w:highlight w:val="black"/>
        </w:rPr>
        <w:t xml:space="preserve">The actual figures were total income £99,192, with expenditure of £75,162 generating a surplus of £24,030 equivalent to 24% of the annual income. </w:t>
      </w:r>
      <w:r w:rsidR="00DA10A7" w:rsidRPr="004D76D3">
        <w:rPr>
          <w:sz w:val="22"/>
          <w:szCs w:val="22"/>
          <w:highlight w:val="black"/>
        </w:rPr>
        <w:t>This was only achieved because of the</w:t>
      </w:r>
      <w:r w:rsidRPr="004D76D3">
        <w:rPr>
          <w:sz w:val="22"/>
          <w:szCs w:val="22"/>
          <w:highlight w:val="black"/>
        </w:rPr>
        <w:t xml:space="preserve"> additional grant from North East London Integrated Care Board and other small grants.</w:t>
      </w:r>
      <w:r w:rsidR="00DA10A7" w:rsidRPr="004D76D3" w:rsidDel="007F71CC">
        <w:rPr>
          <w:sz w:val="22"/>
          <w:szCs w:val="22"/>
          <w:highlight w:val="black"/>
        </w:rPr>
        <w:t xml:space="preserve"> </w:t>
      </w:r>
    </w:p>
    <w:p w14:paraId="1149064C" w14:textId="7A2C11DE" w:rsidR="00AE6CA1" w:rsidRDefault="00DA10A7" w:rsidP="00AE6CA1">
      <w:pPr>
        <w:rPr>
          <w:sz w:val="22"/>
          <w:szCs w:val="22"/>
        </w:rPr>
      </w:pPr>
      <w:r w:rsidRPr="004D76D3">
        <w:rPr>
          <w:sz w:val="22"/>
          <w:szCs w:val="22"/>
          <w:highlight w:val="black"/>
        </w:rPr>
        <w:t>At the time of publication, t</w:t>
      </w:r>
      <w:r w:rsidR="007845C8" w:rsidRPr="004D76D3">
        <w:rPr>
          <w:sz w:val="22"/>
          <w:szCs w:val="22"/>
          <w:highlight w:val="black"/>
        </w:rPr>
        <w:t xml:space="preserve">he City of London Corporation has agreed the amount of </w:t>
      </w:r>
      <w:r w:rsidR="007845C8" w:rsidRPr="004D76D3">
        <w:rPr>
          <w:color w:val="000000"/>
          <w:sz w:val="22"/>
          <w:szCs w:val="22"/>
          <w:highlight w:val="black"/>
          <w:lang w:eastAsia="en-GB"/>
        </w:rPr>
        <w:t>£</w:t>
      </w:r>
      <w:r w:rsidR="001842A5" w:rsidRPr="004D76D3">
        <w:rPr>
          <w:color w:val="000000"/>
          <w:sz w:val="22"/>
          <w:szCs w:val="22"/>
          <w:highlight w:val="black"/>
          <w:lang w:eastAsia="en-GB"/>
        </w:rPr>
        <w:t>93,000</w:t>
      </w:r>
      <w:r w:rsidR="007845C8" w:rsidRPr="004D76D3">
        <w:rPr>
          <w:color w:val="000000"/>
          <w:sz w:val="22"/>
          <w:szCs w:val="22"/>
          <w:highlight w:val="black"/>
          <w:lang w:eastAsia="en-GB"/>
        </w:rPr>
        <w:t xml:space="preserve"> </w:t>
      </w:r>
      <w:r w:rsidR="00AE6CA1" w:rsidRPr="004D76D3">
        <w:rPr>
          <w:sz w:val="22"/>
          <w:szCs w:val="22"/>
          <w:highlight w:val="black"/>
        </w:rPr>
        <w:t xml:space="preserve">for the </w:t>
      </w:r>
      <w:r w:rsidR="001842A5" w:rsidRPr="004D76D3">
        <w:rPr>
          <w:sz w:val="22"/>
          <w:szCs w:val="22"/>
          <w:highlight w:val="black"/>
        </w:rPr>
        <w:t>provision of Healthwatch services until April 2027</w:t>
      </w:r>
      <w:r w:rsidR="00AE6CA1" w:rsidRPr="00575579">
        <w:rPr>
          <w:sz w:val="22"/>
          <w:szCs w:val="22"/>
        </w:rPr>
        <w:t xml:space="preserve"> </w:t>
      </w:r>
    </w:p>
    <w:p w14:paraId="5BE4D80F" w14:textId="6D0D78DC" w:rsidR="004F393C" w:rsidRPr="00575579" w:rsidRDefault="00B57E9F" w:rsidP="00AE6CA1">
      <w:pPr>
        <w:rPr>
          <w:sz w:val="22"/>
          <w:szCs w:val="22"/>
        </w:rPr>
      </w:pPr>
      <w:r w:rsidRPr="004D76D3">
        <w:rPr>
          <w:sz w:val="22"/>
          <w:szCs w:val="22"/>
          <w:highlight w:val="yellow"/>
        </w:rPr>
        <w:t>Actual figures to be finalised</w:t>
      </w:r>
    </w:p>
    <w:p w14:paraId="7C2F9458" w14:textId="77777777" w:rsidR="00AE6CA1" w:rsidRPr="00AE6CA1" w:rsidRDefault="00AE6CA1" w:rsidP="00AE6CA1">
      <w:pPr>
        <w:pStyle w:val="Heading1"/>
      </w:pPr>
      <w:r w:rsidRPr="00AE6CA1">
        <w:lastRenderedPageBreak/>
        <w:t>MEASURING HWCoL’s IMPACT</w:t>
      </w:r>
    </w:p>
    <w:p w14:paraId="485AF765" w14:textId="77777777" w:rsidR="00AE6CA1" w:rsidRPr="00575579" w:rsidRDefault="00AE6CA1" w:rsidP="00AE6CA1">
      <w:pPr>
        <w:rPr>
          <w:sz w:val="22"/>
          <w:szCs w:val="22"/>
        </w:rPr>
      </w:pPr>
      <w:proofErr w:type="spellStart"/>
      <w:r w:rsidRPr="00575579">
        <w:rPr>
          <w:sz w:val="22"/>
          <w:szCs w:val="22"/>
        </w:rPr>
        <w:t>HWCoL</w:t>
      </w:r>
      <w:proofErr w:type="spellEnd"/>
      <w:r w:rsidRPr="00575579">
        <w:rPr>
          <w:sz w:val="22"/>
          <w:szCs w:val="22"/>
        </w:rPr>
        <w:t xml:space="preserve"> has agreed a performance framework with the City of London that measures impact against five statements.</w:t>
      </w:r>
    </w:p>
    <w:tbl>
      <w:tblPr>
        <w:tblStyle w:val="TableGrid"/>
        <w:tblW w:w="9492" w:type="dxa"/>
        <w:tblLook w:val="04A0" w:firstRow="1" w:lastRow="0" w:firstColumn="1" w:lastColumn="0" w:noHBand="0" w:noVBand="1"/>
      </w:tblPr>
      <w:tblGrid>
        <w:gridCol w:w="2830"/>
        <w:gridCol w:w="3402"/>
        <w:gridCol w:w="3260"/>
      </w:tblGrid>
      <w:tr w:rsidR="00AE6CA1" w:rsidRPr="00AE6CA1" w14:paraId="6F6751AD" w14:textId="77777777" w:rsidTr="00AE6CA1">
        <w:tc>
          <w:tcPr>
            <w:tcW w:w="2830" w:type="dxa"/>
          </w:tcPr>
          <w:p w14:paraId="64D1A83E" w14:textId="77777777" w:rsidR="00AE6CA1" w:rsidRPr="00575579" w:rsidRDefault="00AE6CA1" w:rsidP="00AE6CA1">
            <w:pPr>
              <w:spacing w:after="200" w:line="276" w:lineRule="auto"/>
              <w:rPr>
                <w:b/>
                <w:bCs/>
                <w:sz w:val="22"/>
                <w:szCs w:val="22"/>
              </w:rPr>
            </w:pPr>
            <w:r w:rsidRPr="00575579">
              <w:rPr>
                <w:b/>
                <w:bCs/>
                <w:sz w:val="22"/>
                <w:szCs w:val="22"/>
              </w:rPr>
              <w:t>Impact statements</w:t>
            </w:r>
          </w:p>
          <w:p w14:paraId="0958ACF7" w14:textId="28E125FD" w:rsidR="00AE6CA1" w:rsidRPr="00575579" w:rsidRDefault="00AE6CA1" w:rsidP="00AE6CA1">
            <w:pPr>
              <w:spacing w:after="200" w:line="276" w:lineRule="auto"/>
              <w:rPr>
                <w:sz w:val="22"/>
                <w:szCs w:val="22"/>
              </w:rPr>
            </w:pPr>
            <w:r w:rsidRPr="00575579">
              <w:rPr>
                <w:sz w:val="22"/>
                <w:szCs w:val="22"/>
              </w:rPr>
              <w:t xml:space="preserve">A) </w:t>
            </w:r>
            <w:proofErr w:type="spellStart"/>
            <w:r w:rsidRPr="00575579">
              <w:rPr>
                <w:sz w:val="22"/>
                <w:szCs w:val="22"/>
              </w:rPr>
              <w:t>HWCoL</w:t>
            </w:r>
            <w:proofErr w:type="spellEnd"/>
            <w:r w:rsidRPr="00575579">
              <w:rPr>
                <w:sz w:val="22"/>
                <w:szCs w:val="22"/>
              </w:rPr>
              <w:t xml:space="preserve"> has a strong understanding of the strengths and weaknesses of the local health and social care system </w:t>
            </w:r>
          </w:p>
          <w:p w14:paraId="29F027E5" w14:textId="77777777" w:rsidR="00AE6CA1" w:rsidRPr="00575579" w:rsidRDefault="00AE6CA1" w:rsidP="00AE6CA1">
            <w:pPr>
              <w:spacing w:after="200" w:line="276" w:lineRule="auto"/>
              <w:rPr>
                <w:sz w:val="22"/>
                <w:szCs w:val="22"/>
              </w:rPr>
            </w:pPr>
          </w:p>
          <w:p w14:paraId="7D373D73" w14:textId="77777777" w:rsidR="00AE6CA1" w:rsidRPr="00575579" w:rsidRDefault="00AE6CA1" w:rsidP="00AE6CA1">
            <w:pPr>
              <w:spacing w:after="200" w:line="276" w:lineRule="auto"/>
              <w:rPr>
                <w:sz w:val="22"/>
                <w:szCs w:val="22"/>
              </w:rPr>
            </w:pPr>
          </w:p>
          <w:p w14:paraId="0C2B4FDE" w14:textId="77777777" w:rsidR="00AE6CA1" w:rsidRPr="00575579" w:rsidRDefault="00AE6CA1" w:rsidP="005F595B">
            <w:pPr>
              <w:rPr>
                <w:sz w:val="22"/>
                <w:szCs w:val="22"/>
              </w:rPr>
            </w:pPr>
          </w:p>
        </w:tc>
        <w:tc>
          <w:tcPr>
            <w:tcW w:w="3402" w:type="dxa"/>
          </w:tcPr>
          <w:p w14:paraId="74A39C96" w14:textId="77777777" w:rsidR="00AE6CA1" w:rsidRPr="00575579" w:rsidRDefault="00AE6CA1" w:rsidP="00AE6CA1">
            <w:pPr>
              <w:spacing w:after="200" w:line="276" w:lineRule="auto"/>
              <w:rPr>
                <w:b/>
                <w:bCs/>
                <w:sz w:val="22"/>
                <w:szCs w:val="22"/>
              </w:rPr>
            </w:pPr>
            <w:r w:rsidRPr="00575579">
              <w:rPr>
                <w:b/>
                <w:bCs/>
                <w:sz w:val="22"/>
                <w:szCs w:val="22"/>
              </w:rPr>
              <w:t>Measure</w:t>
            </w:r>
          </w:p>
          <w:p w14:paraId="43BB1563" w14:textId="77777777" w:rsidR="00AE6CA1" w:rsidRPr="00575579" w:rsidRDefault="00AE6CA1" w:rsidP="00AE6CA1">
            <w:pPr>
              <w:spacing w:after="200" w:line="276" w:lineRule="auto"/>
              <w:rPr>
                <w:sz w:val="22"/>
                <w:szCs w:val="22"/>
              </w:rPr>
            </w:pPr>
            <w:r w:rsidRPr="00575579">
              <w:rPr>
                <w:sz w:val="22"/>
                <w:szCs w:val="22"/>
              </w:rPr>
              <w:t>Plays a clear and distinct role in key local decision-making structures contributing to better local decision making.</w:t>
            </w:r>
          </w:p>
          <w:p w14:paraId="069BCBE4" w14:textId="77777777" w:rsidR="00AE6CA1" w:rsidRPr="00575579" w:rsidRDefault="00AE6CA1" w:rsidP="00AE6CA1">
            <w:pPr>
              <w:spacing w:after="200" w:line="276" w:lineRule="auto"/>
              <w:rPr>
                <w:sz w:val="22"/>
                <w:szCs w:val="22"/>
              </w:rPr>
            </w:pPr>
            <w:r w:rsidRPr="00575579">
              <w:rPr>
                <w:sz w:val="22"/>
                <w:szCs w:val="22"/>
              </w:rPr>
              <w:t>Contributes to the development of decision-making structures in the local health and wellbeing system and, where appropriate, their delivery</w:t>
            </w:r>
          </w:p>
          <w:p w14:paraId="4ABC2211" w14:textId="63C3083E" w:rsidR="00AE6CA1" w:rsidRPr="00575579" w:rsidRDefault="00AE6CA1" w:rsidP="00357481">
            <w:pPr>
              <w:spacing w:after="200" w:line="276" w:lineRule="auto"/>
              <w:rPr>
                <w:sz w:val="22"/>
                <w:szCs w:val="22"/>
              </w:rPr>
            </w:pPr>
            <w:r w:rsidRPr="00575579">
              <w:rPr>
                <w:sz w:val="22"/>
                <w:szCs w:val="22"/>
              </w:rPr>
              <w:t>Encourages and enables local commissioners and providers of health and social care services to engage the public.</w:t>
            </w:r>
          </w:p>
        </w:tc>
        <w:tc>
          <w:tcPr>
            <w:tcW w:w="3260" w:type="dxa"/>
          </w:tcPr>
          <w:p w14:paraId="2E73D30C" w14:textId="77777777" w:rsidR="00AE6CA1" w:rsidRPr="00575579" w:rsidRDefault="00AE6CA1" w:rsidP="00AE6CA1">
            <w:pPr>
              <w:spacing w:after="200" w:line="276" w:lineRule="auto"/>
              <w:rPr>
                <w:b/>
                <w:bCs/>
                <w:sz w:val="22"/>
                <w:szCs w:val="22"/>
              </w:rPr>
            </w:pPr>
            <w:r w:rsidRPr="00575579">
              <w:rPr>
                <w:b/>
                <w:bCs/>
                <w:sz w:val="22"/>
                <w:szCs w:val="22"/>
              </w:rPr>
              <w:t xml:space="preserve">Evidence </w:t>
            </w:r>
          </w:p>
          <w:p w14:paraId="2C744A47" w14:textId="77777777" w:rsidR="00AE6CA1" w:rsidRPr="00575579" w:rsidRDefault="00AE6CA1" w:rsidP="00AE6CA1">
            <w:pPr>
              <w:spacing w:after="200" w:line="360" w:lineRule="auto"/>
              <w:rPr>
                <w:sz w:val="22"/>
                <w:szCs w:val="22"/>
              </w:rPr>
            </w:pPr>
            <w:r w:rsidRPr="00575579">
              <w:rPr>
                <w:sz w:val="22"/>
                <w:szCs w:val="22"/>
              </w:rPr>
              <w:t xml:space="preserve">Annual stakeholder survey to capture evidence of how </w:t>
            </w:r>
            <w:proofErr w:type="spellStart"/>
            <w:r w:rsidRPr="00575579">
              <w:rPr>
                <w:sz w:val="22"/>
                <w:szCs w:val="22"/>
              </w:rPr>
              <w:t>HWCoL</w:t>
            </w:r>
            <w:proofErr w:type="spellEnd"/>
            <w:r w:rsidRPr="00575579">
              <w:rPr>
                <w:sz w:val="22"/>
                <w:szCs w:val="22"/>
              </w:rPr>
              <w:t xml:space="preserve"> is viewed.</w:t>
            </w:r>
          </w:p>
          <w:p w14:paraId="6576AF2E" w14:textId="232E4F93" w:rsidR="00AE6CA1" w:rsidRPr="00575579" w:rsidRDefault="00AE6CA1" w:rsidP="00AE6CA1">
            <w:pPr>
              <w:spacing w:after="200" w:line="276" w:lineRule="auto"/>
              <w:rPr>
                <w:sz w:val="22"/>
                <w:szCs w:val="22"/>
              </w:rPr>
            </w:pPr>
            <w:proofErr w:type="spellStart"/>
            <w:r w:rsidRPr="00575579">
              <w:rPr>
                <w:sz w:val="22"/>
                <w:szCs w:val="22"/>
              </w:rPr>
              <w:t>HWCoL</w:t>
            </w:r>
            <w:proofErr w:type="spellEnd"/>
            <w:r w:rsidRPr="00575579">
              <w:rPr>
                <w:sz w:val="22"/>
                <w:szCs w:val="22"/>
              </w:rPr>
              <w:t xml:space="preserve"> attendees to meetings complete feedback forms for the board</w:t>
            </w:r>
          </w:p>
          <w:p w14:paraId="152B5DB1" w14:textId="77777777" w:rsidR="00AE6CA1" w:rsidRPr="00575579" w:rsidRDefault="00AE6CA1" w:rsidP="00AE6CA1">
            <w:pPr>
              <w:spacing w:after="200" w:line="276" w:lineRule="auto"/>
              <w:rPr>
                <w:sz w:val="22"/>
                <w:szCs w:val="22"/>
              </w:rPr>
            </w:pPr>
          </w:p>
          <w:p w14:paraId="7C1035CF" w14:textId="77777777" w:rsidR="00AE6CA1" w:rsidRPr="00575579" w:rsidRDefault="00AE6CA1" w:rsidP="00AE6CA1">
            <w:pPr>
              <w:spacing w:after="200" w:line="276" w:lineRule="auto"/>
              <w:rPr>
                <w:sz w:val="22"/>
                <w:szCs w:val="22"/>
              </w:rPr>
            </w:pPr>
          </w:p>
          <w:p w14:paraId="03264D12" w14:textId="77777777" w:rsidR="00AE6CA1" w:rsidRPr="00575579" w:rsidRDefault="00AE6CA1" w:rsidP="00357481">
            <w:pPr>
              <w:rPr>
                <w:sz w:val="22"/>
                <w:szCs w:val="22"/>
              </w:rPr>
            </w:pPr>
          </w:p>
        </w:tc>
      </w:tr>
      <w:tr w:rsidR="005F595B" w:rsidRPr="00AE6CA1" w14:paraId="3ADF2268" w14:textId="77777777" w:rsidTr="00AE6CA1">
        <w:tc>
          <w:tcPr>
            <w:tcW w:w="2830" w:type="dxa"/>
          </w:tcPr>
          <w:p w14:paraId="5D3EE7E4" w14:textId="77777777" w:rsidR="005F595B" w:rsidRPr="00575579" w:rsidRDefault="005F595B" w:rsidP="005F595B">
            <w:pPr>
              <w:spacing w:after="200" w:line="276" w:lineRule="auto"/>
              <w:rPr>
                <w:sz w:val="22"/>
                <w:szCs w:val="22"/>
              </w:rPr>
            </w:pPr>
            <w:r w:rsidRPr="00575579">
              <w:rPr>
                <w:sz w:val="22"/>
                <w:szCs w:val="22"/>
              </w:rPr>
              <w:t xml:space="preserve">B) </w:t>
            </w:r>
            <w:proofErr w:type="spellStart"/>
            <w:r w:rsidRPr="00575579">
              <w:rPr>
                <w:sz w:val="22"/>
                <w:szCs w:val="22"/>
              </w:rPr>
              <w:t>HWCoL</w:t>
            </w:r>
            <w:proofErr w:type="spellEnd"/>
            <w:r w:rsidRPr="00575579">
              <w:rPr>
                <w:sz w:val="22"/>
                <w:szCs w:val="22"/>
              </w:rPr>
              <w:t xml:space="preserve"> enables local people to have their views, ideas and concerns represented as part of the commissioning, delivery, re-design and scrutiny of health and social care services.</w:t>
            </w:r>
          </w:p>
          <w:p w14:paraId="5CE32494" w14:textId="77777777" w:rsidR="005F595B" w:rsidRPr="00575579" w:rsidRDefault="005F595B" w:rsidP="00AE6CA1">
            <w:pPr>
              <w:rPr>
                <w:b/>
                <w:bCs/>
                <w:sz w:val="22"/>
                <w:szCs w:val="22"/>
              </w:rPr>
            </w:pPr>
          </w:p>
        </w:tc>
        <w:tc>
          <w:tcPr>
            <w:tcW w:w="3402" w:type="dxa"/>
          </w:tcPr>
          <w:p w14:paraId="3C96D362" w14:textId="77777777" w:rsidR="005F595B" w:rsidRPr="00575579" w:rsidRDefault="005F595B" w:rsidP="005F595B">
            <w:pPr>
              <w:spacing w:after="200" w:line="276" w:lineRule="auto"/>
              <w:rPr>
                <w:sz w:val="22"/>
                <w:szCs w:val="22"/>
              </w:rPr>
            </w:pPr>
            <w:r w:rsidRPr="00575579">
              <w:rPr>
                <w:sz w:val="22"/>
                <w:szCs w:val="22"/>
              </w:rPr>
              <w:t>Priorities are based on the experience and concerns of the public, recognising the local health and social care context and priorities.</w:t>
            </w:r>
          </w:p>
          <w:p w14:paraId="0E0D3247" w14:textId="1C9AD6B1" w:rsidR="005F595B" w:rsidRPr="00575579" w:rsidRDefault="005F595B" w:rsidP="005F595B">
            <w:pPr>
              <w:spacing w:after="200" w:line="276" w:lineRule="auto"/>
              <w:rPr>
                <w:sz w:val="22"/>
                <w:szCs w:val="22"/>
              </w:rPr>
            </w:pPr>
            <w:r w:rsidRPr="00575579">
              <w:rPr>
                <w:sz w:val="22"/>
                <w:szCs w:val="22"/>
              </w:rPr>
              <w:t>Support local people to share their experience of and opinions on local health and social care services.</w:t>
            </w:r>
          </w:p>
          <w:p w14:paraId="2B4E8BD6" w14:textId="77777777" w:rsidR="005F595B" w:rsidRPr="00575579" w:rsidRDefault="005F595B" w:rsidP="005F595B">
            <w:pPr>
              <w:spacing w:after="200" w:line="276" w:lineRule="auto"/>
              <w:rPr>
                <w:sz w:val="22"/>
                <w:szCs w:val="22"/>
              </w:rPr>
            </w:pPr>
            <w:r w:rsidRPr="00575579">
              <w:rPr>
                <w:sz w:val="22"/>
                <w:szCs w:val="22"/>
              </w:rPr>
              <w:t>Involves local people in setting priorities and commenting on the quality of Healthwatch city of London activities.</w:t>
            </w:r>
          </w:p>
          <w:p w14:paraId="7F575380" w14:textId="77777777" w:rsidR="005F595B" w:rsidRPr="00575579" w:rsidRDefault="005F595B" w:rsidP="005F595B">
            <w:pPr>
              <w:spacing w:after="200" w:line="276" w:lineRule="auto"/>
              <w:rPr>
                <w:sz w:val="22"/>
                <w:szCs w:val="22"/>
              </w:rPr>
            </w:pPr>
          </w:p>
          <w:p w14:paraId="542B4FA2" w14:textId="77777777" w:rsidR="005F595B" w:rsidRPr="00575579" w:rsidRDefault="005F595B" w:rsidP="005F595B">
            <w:pPr>
              <w:spacing w:after="200" w:line="276" w:lineRule="auto"/>
              <w:rPr>
                <w:sz w:val="22"/>
                <w:szCs w:val="22"/>
              </w:rPr>
            </w:pPr>
            <w:r w:rsidRPr="00575579">
              <w:rPr>
                <w:sz w:val="22"/>
                <w:szCs w:val="22"/>
              </w:rPr>
              <w:t>Makes a distinct contribution to improving engagement with seldom heard communities.</w:t>
            </w:r>
          </w:p>
          <w:p w14:paraId="10FF199F" w14:textId="77777777" w:rsidR="005F595B" w:rsidRPr="00575579" w:rsidRDefault="005F595B" w:rsidP="00AE6CA1">
            <w:pPr>
              <w:rPr>
                <w:b/>
                <w:bCs/>
                <w:sz w:val="22"/>
                <w:szCs w:val="22"/>
              </w:rPr>
            </w:pPr>
          </w:p>
        </w:tc>
        <w:tc>
          <w:tcPr>
            <w:tcW w:w="3260" w:type="dxa"/>
          </w:tcPr>
          <w:p w14:paraId="6C8B0637" w14:textId="77777777" w:rsidR="005F595B" w:rsidRPr="00575579" w:rsidRDefault="005F595B" w:rsidP="005F595B">
            <w:pPr>
              <w:spacing w:after="200" w:line="276" w:lineRule="auto"/>
              <w:rPr>
                <w:sz w:val="22"/>
                <w:szCs w:val="22"/>
              </w:rPr>
            </w:pPr>
            <w:r w:rsidRPr="00575579">
              <w:rPr>
                <w:sz w:val="22"/>
                <w:szCs w:val="22"/>
              </w:rPr>
              <w:t>Review of engagement methods with seldom heard communities sharing our experience with stakeholders.</w:t>
            </w:r>
          </w:p>
          <w:p w14:paraId="6F307D45" w14:textId="77777777" w:rsidR="005F595B" w:rsidRPr="00575579" w:rsidRDefault="005F595B" w:rsidP="005F595B">
            <w:pPr>
              <w:spacing w:after="200" w:line="276" w:lineRule="auto"/>
              <w:rPr>
                <w:sz w:val="22"/>
                <w:szCs w:val="22"/>
              </w:rPr>
            </w:pPr>
            <w:r w:rsidRPr="00575579">
              <w:rPr>
                <w:sz w:val="22"/>
                <w:szCs w:val="22"/>
              </w:rPr>
              <w:t>Recruit, train and support city residents’ and workers’ to be patient representatives.</w:t>
            </w:r>
          </w:p>
          <w:p w14:paraId="44641992" w14:textId="77777777" w:rsidR="005F595B" w:rsidRPr="00575579" w:rsidRDefault="005F595B" w:rsidP="005F595B">
            <w:pPr>
              <w:spacing w:after="200" w:line="276" w:lineRule="auto"/>
              <w:rPr>
                <w:sz w:val="22"/>
                <w:szCs w:val="22"/>
              </w:rPr>
            </w:pPr>
            <w:r w:rsidRPr="00575579">
              <w:rPr>
                <w:sz w:val="22"/>
                <w:szCs w:val="22"/>
              </w:rPr>
              <w:t>Number of board meetings in public</w:t>
            </w:r>
          </w:p>
          <w:p w14:paraId="4F35D7E5" w14:textId="2EAC2F09" w:rsidR="005F595B" w:rsidRPr="00575579" w:rsidRDefault="005F595B" w:rsidP="005F595B">
            <w:pPr>
              <w:spacing w:after="200" w:line="276" w:lineRule="auto"/>
              <w:rPr>
                <w:sz w:val="22"/>
                <w:szCs w:val="22"/>
              </w:rPr>
            </w:pPr>
            <w:r w:rsidRPr="00575579">
              <w:rPr>
                <w:sz w:val="22"/>
                <w:szCs w:val="22"/>
              </w:rPr>
              <w:t>Feedback forms to be added to our website information and advice site.</w:t>
            </w:r>
          </w:p>
          <w:p w14:paraId="2586AE72" w14:textId="77777777" w:rsidR="005F595B" w:rsidRPr="00575579" w:rsidRDefault="005F595B" w:rsidP="00AE6CA1">
            <w:pPr>
              <w:rPr>
                <w:b/>
                <w:bCs/>
                <w:sz w:val="22"/>
                <w:szCs w:val="22"/>
              </w:rPr>
            </w:pPr>
          </w:p>
        </w:tc>
      </w:tr>
      <w:tr w:rsidR="005F595B" w:rsidRPr="00AE6CA1" w14:paraId="4D8DF0A2" w14:textId="77777777" w:rsidTr="00AE6CA1">
        <w:tc>
          <w:tcPr>
            <w:tcW w:w="2830" w:type="dxa"/>
          </w:tcPr>
          <w:p w14:paraId="3C1BE469" w14:textId="77777777" w:rsidR="005F595B" w:rsidRPr="00575579" w:rsidRDefault="005F595B" w:rsidP="005F595B">
            <w:pPr>
              <w:spacing w:after="200" w:line="276" w:lineRule="auto"/>
              <w:rPr>
                <w:sz w:val="22"/>
                <w:szCs w:val="22"/>
              </w:rPr>
            </w:pPr>
            <w:r w:rsidRPr="00575579">
              <w:rPr>
                <w:sz w:val="22"/>
                <w:szCs w:val="22"/>
              </w:rPr>
              <w:lastRenderedPageBreak/>
              <w:t xml:space="preserve">C) </w:t>
            </w:r>
            <w:proofErr w:type="spellStart"/>
            <w:r w:rsidRPr="00575579">
              <w:rPr>
                <w:sz w:val="22"/>
                <w:szCs w:val="22"/>
              </w:rPr>
              <w:t>HWCoL</w:t>
            </w:r>
            <w:proofErr w:type="spellEnd"/>
            <w:r w:rsidRPr="00575579">
              <w:rPr>
                <w:sz w:val="22"/>
                <w:szCs w:val="22"/>
              </w:rPr>
              <w:t xml:space="preserve"> formulates views on the standard of health and social care provision and identify where services need to be improved by formally or informally collecting the views and experiences of the members of the public who use them.</w:t>
            </w:r>
          </w:p>
          <w:p w14:paraId="3BC090DF" w14:textId="77777777" w:rsidR="005F595B" w:rsidRPr="00575579" w:rsidRDefault="005F595B" w:rsidP="005F595B">
            <w:pPr>
              <w:rPr>
                <w:sz w:val="22"/>
                <w:szCs w:val="22"/>
              </w:rPr>
            </w:pPr>
          </w:p>
        </w:tc>
        <w:tc>
          <w:tcPr>
            <w:tcW w:w="3402" w:type="dxa"/>
          </w:tcPr>
          <w:p w14:paraId="087A0320" w14:textId="16458AEF" w:rsidR="005F595B" w:rsidRPr="00575579" w:rsidRDefault="005F595B" w:rsidP="005F595B">
            <w:pPr>
              <w:spacing w:after="200" w:line="276" w:lineRule="auto"/>
              <w:rPr>
                <w:sz w:val="22"/>
                <w:szCs w:val="22"/>
              </w:rPr>
            </w:pPr>
            <w:r w:rsidRPr="00575579">
              <w:rPr>
                <w:sz w:val="22"/>
                <w:szCs w:val="22"/>
              </w:rPr>
              <w:t>Contributes to the development of decision-making structures in the local health and wellbeing system and, where appropriate, their delivery</w:t>
            </w:r>
          </w:p>
          <w:p w14:paraId="054B9276" w14:textId="7AF7FA2D" w:rsidR="005F595B" w:rsidRPr="00575579" w:rsidRDefault="005F595B" w:rsidP="005F595B">
            <w:pPr>
              <w:spacing w:after="200" w:line="276" w:lineRule="auto"/>
              <w:rPr>
                <w:sz w:val="22"/>
                <w:szCs w:val="22"/>
              </w:rPr>
            </w:pPr>
            <w:r w:rsidRPr="00575579">
              <w:rPr>
                <w:sz w:val="22"/>
                <w:szCs w:val="22"/>
              </w:rPr>
              <w:t>Has trusting, collaborative relationships with key local decision makers as a “critical friend.”</w:t>
            </w:r>
          </w:p>
          <w:p w14:paraId="59F47073" w14:textId="13FA0E01" w:rsidR="005F595B" w:rsidRPr="00575579" w:rsidRDefault="005F595B" w:rsidP="005F595B">
            <w:pPr>
              <w:spacing w:after="200" w:line="276" w:lineRule="auto"/>
              <w:rPr>
                <w:sz w:val="22"/>
                <w:szCs w:val="22"/>
              </w:rPr>
            </w:pPr>
            <w:r w:rsidRPr="00575579">
              <w:rPr>
                <w:sz w:val="22"/>
                <w:szCs w:val="22"/>
              </w:rPr>
              <w:t>Plays a clear and distinct role in key local decision-making structures contributing to better local decision making.</w:t>
            </w:r>
          </w:p>
          <w:p w14:paraId="118AC6D2" w14:textId="77777777" w:rsidR="005F595B" w:rsidRPr="00575579" w:rsidRDefault="005F595B" w:rsidP="005F595B">
            <w:pPr>
              <w:spacing w:after="200" w:line="276" w:lineRule="auto"/>
              <w:rPr>
                <w:sz w:val="22"/>
                <w:szCs w:val="22"/>
              </w:rPr>
            </w:pPr>
            <w:r w:rsidRPr="00575579">
              <w:rPr>
                <w:sz w:val="22"/>
                <w:szCs w:val="22"/>
              </w:rPr>
              <w:t>Recommendations for change are fed via the appropriate channels, heard, and responded to by relevant decision makers.</w:t>
            </w:r>
          </w:p>
          <w:p w14:paraId="65829B4B" w14:textId="77777777" w:rsidR="005F595B" w:rsidRPr="00575579" w:rsidRDefault="005F595B" w:rsidP="005F595B">
            <w:pPr>
              <w:rPr>
                <w:sz w:val="22"/>
                <w:szCs w:val="22"/>
              </w:rPr>
            </w:pPr>
          </w:p>
        </w:tc>
        <w:tc>
          <w:tcPr>
            <w:tcW w:w="3260" w:type="dxa"/>
          </w:tcPr>
          <w:p w14:paraId="6752B725" w14:textId="77777777" w:rsidR="005F595B" w:rsidRPr="00575579" w:rsidRDefault="005F595B" w:rsidP="005F595B">
            <w:pPr>
              <w:spacing w:after="200" w:line="276" w:lineRule="auto"/>
              <w:rPr>
                <w:sz w:val="22"/>
                <w:szCs w:val="22"/>
              </w:rPr>
            </w:pPr>
            <w:r w:rsidRPr="00575579">
              <w:rPr>
                <w:sz w:val="22"/>
                <w:szCs w:val="22"/>
              </w:rPr>
              <w:t>Evidence of impact included in annual reports using following tools:</w:t>
            </w:r>
          </w:p>
          <w:p w14:paraId="6B48F436" w14:textId="157F915A" w:rsidR="005F595B" w:rsidRPr="00575579" w:rsidRDefault="00D32203" w:rsidP="005F595B">
            <w:pPr>
              <w:spacing w:after="200" w:line="276" w:lineRule="auto"/>
              <w:rPr>
                <w:sz w:val="22"/>
                <w:szCs w:val="22"/>
              </w:rPr>
            </w:pPr>
            <w:r w:rsidRPr="00575579">
              <w:rPr>
                <w:sz w:val="22"/>
                <w:szCs w:val="22"/>
              </w:rPr>
              <w:t xml:space="preserve">Feedback forms following events. </w:t>
            </w:r>
          </w:p>
          <w:p w14:paraId="24517D3D" w14:textId="40DE9F15" w:rsidR="00D32203" w:rsidRPr="00575579" w:rsidRDefault="00D32203" w:rsidP="005F595B">
            <w:pPr>
              <w:spacing w:after="200" w:line="276" w:lineRule="auto"/>
              <w:rPr>
                <w:sz w:val="22"/>
                <w:szCs w:val="22"/>
              </w:rPr>
            </w:pPr>
            <w:r w:rsidRPr="00575579">
              <w:rPr>
                <w:sz w:val="22"/>
                <w:szCs w:val="22"/>
              </w:rPr>
              <w:t xml:space="preserve">Surveys on patient experience regarding services. </w:t>
            </w:r>
          </w:p>
          <w:p w14:paraId="17208C52" w14:textId="5A434A90" w:rsidR="00D32203" w:rsidRPr="00575579" w:rsidRDefault="00D32203" w:rsidP="005F595B">
            <w:pPr>
              <w:spacing w:after="200" w:line="276" w:lineRule="auto"/>
              <w:rPr>
                <w:sz w:val="22"/>
                <w:szCs w:val="22"/>
              </w:rPr>
            </w:pPr>
            <w:r w:rsidRPr="00575579">
              <w:rPr>
                <w:sz w:val="22"/>
                <w:szCs w:val="22"/>
              </w:rPr>
              <w:t xml:space="preserve">Emails from the public regarding service provision. </w:t>
            </w:r>
          </w:p>
          <w:p w14:paraId="540DC226" w14:textId="28D42B36" w:rsidR="00D32203" w:rsidRPr="00575579" w:rsidRDefault="00D32203" w:rsidP="005F595B">
            <w:pPr>
              <w:spacing w:after="200" w:line="276" w:lineRule="auto"/>
              <w:rPr>
                <w:sz w:val="22"/>
                <w:szCs w:val="22"/>
              </w:rPr>
            </w:pPr>
            <w:r w:rsidRPr="00575579">
              <w:rPr>
                <w:sz w:val="22"/>
                <w:szCs w:val="22"/>
              </w:rPr>
              <w:t xml:space="preserve">Changes to services, and introduction of services following our input. </w:t>
            </w:r>
          </w:p>
          <w:p w14:paraId="5E8C75BE" w14:textId="77777777" w:rsidR="005F595B" w:rsidRPr="00575579" w:rsidRDefault="005F595B" w:rsidP="005F595B">
            <w:pPr>
              <w:rPr>
                <w:sz w:val="22"/>
                <w:szCs w:val="22"/>
              </w:rPr>
            </w:pPr>
          </w:p>
        </w:tc>
      </w:tr>
      <w:tr w:rsidR="005F595B" w:rsidRPr="00AE6CA1" w14:paraId="4E6A78DB" w14:textId="77777777" w:rsidTr="00AE6CA1">
        <w:tc>
          <w:tcPr>
            <w:tcW w:w="2830" w:type="dxa"/>
          </w:tcPr>
          <w:p w14:paraId="79590E4A" w14:textId="77777777" w:rsidR="005F595B" w:rsidRPr="00575579" w:rsidRDefault="005F595B" w:rsidP="005F595B">
            <w:pPr>
              <w:spacing w:after="200" w:line="276" w:lineRule="auto"/>
              <w:rPr>
                <w:sz w:val="22"/>
                <w:szCs w:val="22"/>
              </w:rPr>
            </w:pPr>
            <w:r w:rsidRPr="00575579">
              <w:rPr>
                <w:sz w:val="22"/>
                <w:szCs w:val="22"/>
              </w:rPr>
              <w:t xml:space="preserve">D) </w:t>
            </w:r>
            <w:proofErr w:type="spellStart"/>
            <w:r w:rsidRPr="00575579">
              <w:rPr>
                <w:sz w:val="22"/>
                <w:szCs w:val="22"/>
              </w:rPr>
              <w:t>HWCoL</w:t>
            </w:r>
            <w:proofErr w:type="spellEnd"/>
            <w:r w:rsidRPr="00575579">
              <w:rPr>
                <w:sz w:val="22"/>
                <w:szCs w:val="22"/>
              </w:rPr>
              <w:t xml:space="preserve"> provides advice about local health and social care services to the public.</w:t>
            </w:r>
          </w:p>
          <w:p w14:paraId="593029A1" w14:textId="77777777" w:rsidR="005F595B" w:rsidRPr="00575579" w:rsidRDefault="005F595B" w:rsidP="005F595B">
            <w:pPr>
              <w:rPr>
                <w:sz w:val="22"/>
                <w:szCs w:val="22"/>
              </w:rPr>
            </w:pPr>
          </w:p>
        </w:tc>
        <w:tc>
          <w:tcPr>
            <w:tcW w:w="3402" w:type="dxa"/>
          </w:tcPr>
          <w:p w14:paraId="4BD53779" w14:textId="0A810F7E" w:rsidR="005F595B" w:rsidRPr="00575579" w:rsidRDefault="005F595B" w:rsidP="005F595B">
            <w:pPr>
              <w:spacing w:after="200" w:line="276" w:lineRule="auto"/>
              <w:rPr>
                <w:sz w:val="22"/>
                <w:szCs w:val="22"/>
              </w:rPr>
            </w:pPr>
            <w:r w:rsidRPr="00575579">
              <w:rPr>
                <w:sz w:val="22"/>
                <w:szCs w:val="22"/>
              </w:rPr>
              <w:t>Provides the public with accurate, reliable, relevant and useful information about local services, when they need it, in a format that meets their needs.</w:t>
            </w:r>
          </w:p>
          <w:p w14:paraId="4DBDEEDA" w14:textId="77777777" w:rsidR="005F595B" w:rsidRPr="00575579" w:rsidRDefault="005F595B" w:rsidP="005F595B">
            <w:pPr>
              <w:spacing w:after="200" w:line="276" w:lineRule="auto"/>
              <w:rPr>
                <w:sz w:val="22"/>
                <w:szCs w:val="22"/>
              </w:rPr>
            </w:pPr>
            <w:r w:rsidRPr="00575579">
              <w:rPr>
                <w:sz w:val="22"/>
                <w:szCs w:val="22"/>
              </w:rPr>
              <w:t>Provides members of the public with appropriate advice and support if they need to raise a complaint about any part of the health and social care system.</w:t>
            </w:r>
          </w:p>
          <w:p w14:paraId="27B9FCC7" w14:textId="77777777" w:rsidR="005F595B" w:rsidRPr="00575579" w:rsidRDefault="005F595B" w:rsidP="005F595B">
            <w:pPr>
              <w:rPr>
                <w:sz w:val="22"/>
                <w:szCs w:val="22"/>
              </w:rPr>
            </w:pPr>
          </w:p>
        </w:tc>
        <w:tc>
          <w:tcPr>
            <w:tcW w:w="3260" w:type="dxa"/>
          </w:tcPr>
          <w:p w14:paraId="603D3817" w14:textId="77777777" w:rsidR="005F595B" w:rsidRPr="00575579" w:rsidRDefault="005F595B" w:rsidP="005F595B">
            <w:pPr>
              <w:spacing w:after="200" w:line="276" w:lineRule="auto"/>
              <w:rPr>
                <w:sz w:val="22"/>
                <w:szCs w:val="22"/>
              </w:rPr>
            </w:pPr>
            <w:r w:rsidRPr="00575579">
              <w:rPr>
                <w:sz w:val="22"/>
                <w:szCs w:val="22"/>
              </w:rPr>
              <w:t>Number of patients supported to raise complaints.</w:t>
            </w:r>
          </w:p>
          <w:p w14:paraId="2523185D" w14:textId="77777777" w:rsidR="005F595B" w:rsidRPr="00575579" w:rsidRDefault="005F595B" w:rsidP="005F595B">
            <w:pPr>
              <w:rPr>
                <w:sz w:val="22"/>
                <w:szCs w:val="22"/>
              </w:rPr>
            </w:pPr>
          </w:p>
        </w:tc>
      </w:tr>
      <w:tr w:rsidR="005F595B" w:rsidRPr="00AE6CA1" w14:paraId="0F3B21A4" w14:textId="77777777" w:rsidTr="00AE6CA1">
        <w:tc>
          <w:tcPr>
            <w:tcW w:w="2830" w:type="dxa"/>
          </w:tcPr>
          <w:p w14:paraId="3EDBDD01" w14:textId="77777777" w:rsidR="005F595B" w:rsidRPr="00575579" w:rsidRDefault="005F595B" w:rsidP="005F595B">
            <w:pPr>
              <w:spacing w:after="200" w:line="276" w:lineRule="auto"/>
              <w:rPr>
                <w:sz w:val="22"/>
                <w:szCs w:val="22"/>
              </w:rPr>
            </w:pPr>
            <w:r w:rsidRPr="00575579">
              <w:rPr>
                <w:sz w:val="22"/>
                <w:szCs w:val="22"/>
              </w:rPr>
              <w:t xml:space="preserve">E) </w:t>
            </w:r>
            <w:proofErr w:type="spellStart"/>
            <w:r w:rsidRPr="00575579">
              <w:rPr>
                <w:sz w:val="22"/>
                <w:szCs w:val="22"/>
              </w:rPr>
              <w:t>HWCoL</w:t>
            </w:r>
            <w:proofErr w:type="spellEnd"/>
            <w:r w:rsidRPr="00575579">
              <w:rPr>
                <w:sz w:val="22"/>
                <w:szCs w:val="22"/>
              </w:rPr>
              <w:t xml:space="preserve"> works with Healthwatch England to enable people’s experiences to influence national commissioning, delivery, and the re-design of health and social care services.</w:t>
            </w:r>
          </w:p>
          <w:p w14:paraId="5730C64A" w14:textId="77777777" w:rsidR="005F595B" w:rsidRPr="00575579" w:rsidRDefault="005F595B" w:rsidP="005F595B">
            <w:pPr>
              <w:rPr>
                <w:sz w:val="22"/>
                <w:szCs w:val="22"/>
              </w:rPr>
            </w:pPr>
          </w:p>
        </w:tc>
        <w:tc>
          <w:tcPr>
            <w:tcW w:w="3402" w:type="dxa"/>
          </w:tcPr>
          <w:p w14:paraId="184840C5" w14:textId="77777777" w:rsidR="00357481" w:rsidRPr="00575579" w:rsidRDefault="00357481" w:rsidP="00357481">
            <w:pPr>
              <w:spacing w:after="200" w:line="276" w:lineRule="auto"/>
              <w:rPr>
                <w:sz w:val="22"/>
                <w:szCs w:val="22"/>
              </w:rPr>
            </w:pPr>
            <w:r w:rsidRPr="00575579">
              <w:rPr>
                <w:sz w:val="22"/>
                <w:szCs w:val="22"/>
              </w:rPr>
              <w:t>Consistently shares the views and experiences of local people with Healthwatch England (and CQC if necessary) to be reflected in national work.</w:t>
            </w:r>
          </w:p>
          <w:p w14:paraId="0533F44E" w14:textId="77777777" w:rsidR="005F595B" w:rsidRPr="00575579" w:rsidRDefault="005F595B" w:rsidP="005F595B">
            <w:pPr>
              <w:rPr>
                <w:sz w:val="22"/>
                <w:szCs w:val="22"/>
              </w:rPr>
            </w:pPr>
          </w:p>
        </w:tc>
        <w:tc>
          <w:tcPr>
            <w:tcW w:w="3260" w:type="dxa"/>
          </w:tcPr>
          <w:p w14:paraId="1DB5115B" w14:textId="1CF9C03A" w:rsidR="00357481" w:rsidRPr="00575579" w:rsidRDefault="00357481" w:rsidP="00357481">
            <w:pPr>
              <w:spacing w:after="200" w:line="276" w:lineRule="auto"/>
              <w:rPr>
                <w:sz w:val="22"/>
                <w:szCs w:val="22"/>
              </w:rPr>
            </w:pPr>
            <w:r w:rsidRPr="00575579">
              <w:rPr>
                <w:sz w:val="22"/>
                <w:szCs w:val="22"/>
              </w:rPr>
              <w:t>The number of reports shared with Healthwatch England (and CQC if necessary) as well as involvement with Healthwatch England projects.</w:t>
            </w:r>
          </w:p>
          <w:p w14:paraId="46678795" w14:textId="77777777" w:rsidR="00357481" w:rsidRPr="00575579" w:rsidRDefault="00357481" w:rsidP="00357481">
            <w:pPr>
              <w:spacing w:after="200" w:line="276" w:lineRule="auto"/>
              <w:rPr>
                <w:sz w:val="22"/>
                <w:szCs w:val="22"/>
              </w:rPr>
            </w:pPr>
            <w:r w:rsidRPr="00575579">
              <w:rPr>
                <w:sz w:val="22"/>
                <w:szCs w:val="22"/>
              </w:rPr>
              <w:t>Quarterly performance framework reports.</w:t>
            </w:r>
          </w:p>
          <w:p w14:paraId="35300BA2" w14:textId="77777777" w:rsidR="005F595B" w:rsidRPr="00575579" w:rsidRDefault="005F595B" w:rsidP="005F595B">
            <w:pPr>
              <w:rPr>
                <w:sz w:val="22"/>
                <w:szCs w:val="22"/>
              </w:rPr>
            </w:pPr>
          </w:p>
        </w:tc>
      </w:tr>
    </w:tbl>
    <w:p w14:paraId="79CE8C0B" w14:textId="77777777" w:rsidR="00E70DA8" w:rsidRDefault="00E70DA8" w:rsidP="00E37EB3">
      <w:pPr>
        <w:pStyle w:val="Heading1"/>
      </w:pPr>
    </w:p>
    <w:p w14:paraId="5A3E0552" w14:textId="77F7D5B6" w:rsidR="005D5F2D" w:rsidRDefault="005D5F2D" w:rsidP="00E37EB3">
      <w:pPr>
        <w:pStyle w:val="Heading1"/>
      </w:pPr>
      <w:r>
        <w:lastRenderedPageBreak/>
        <w:t>Local Actions</w:t>
      </w:r>
    </w:p>
    <w:p w14:paraId="72C47AB4" w14:textId="4D23BF51" w:rsidR="00134E5F" w:rsidRPr="000963EC" w:rsidRDefault="00EA4EAD" w:rsidP="00AE6CA1">
      <w:pPr>
        <w:rPr>
          <w:sz w:val="22"/>
          <w:szCs w:val="22"/>
        </w:rPr>
      </w:pPr>
      <w:r w:rsidRPr="000963EC">
        <w:rPr>
          <w:sz w:val="24"/>
          <w:szCs w:val="24"/>
        </w:rPr>
        <w:t xml:space="preserve"> </w:t>
      </w:r>
      <w:r w:rsidR="00D94382" w:rsidRPr="000963EC">
        <w:rPr>
          <w:sz w:val="22"/>
          <w:szCs w:val="22"/>
        </w:rPr>
        <w:t>Whilst the</w:t>
      </w:r>
      <w:r w:rsidRPr="000963EC">
        <w:rPr>
          <w:sz w:val="22"/>
          <w:szCs w:val="22"/>
        </w:rPr>
        <w:t xml:space="preserve"> p</w:t>
      </w:r>
      <w:r w:rsidR="00D94382" w:rsidRPr="000963EC">
        <w:rPr>
          <w:sz w:val="22"/>
          <w:szCs w:val="22"/>
        </w:rPr>
        <w:t>l</w:t>
      </w:r>
      <w:r w:rsidRPr="000963EC">
        <w:rPr>
          <w:sz w:val="22"/>
          <w:szCs w:val="22"/>
        </w:rPr>
        <w:t xml:space="preserve">an identifies what needs to be done to </w:t>
      </w:r>
      <w:r w:rsidR="00D94382" w:rsidRPr="000963EC">
        <w:rPr>
          <w:sz w:val="22"/>
          <w:szCs w:val="22"/>
        </w:rPr>
        <w:t>meet</w:t>
      </w:r>
      <w:r w:rsidRPr="000963EC">
        <w:rPr>
          <w:sz w:val="22"/>
          <w:szCs w:val="22"/>
        </w:rPr>
        <w:t xml:space="preserve"> both contractual obligations and those required </w:t>
      </w:r>
      <w:r w:rsidR="002718DE" w:rsidRPr="000963EC">
        <w:rPr>
          <w:sz w:val="22"/>
          <w:szCs w:val="22"/>
        </w:rPr>
        <w:t>under the</w:t>
      </w:r>
      <w:r w:rsidRPr="000963EC">
        <w:rPr>
          <w:sz w:val="22"/>
          <w:szCs w:val="22"/>
        </w:rPr>
        <w:t xml:space="preserve"> </w:t>
      </w:r>
      <w:r w:rsidR="002718DE" w:rsidRPr="000963EC">
        <w:rPr>
          <w:sz w:val="22"/>
          <w:szCs w:val="22"/>
        </w:rPr>
        <w:t>Healthwatch</w:t>
      </w:r>
      <w:r w:rsidRPr="000963EC">
        <w:rPr>
          <w:sz w:val="22"/>
          <w:szCs w:val="22"/>
        </w:rPr>
        <w:t xml:space="preserve"> </w:t>
      </w:r>
      <w:r w:rsidR="00D94382" w:rsidRPr="000963EC">
        <w:rPr>
          <w:sz w:val="22"/>
          <w:szCs w:val="22"/>
        </w:rPr>
        <w:t>licence, it’s</w:t>
      </w:r>
      <w:r w:rsidRPr="000963EC">
        <w:rPr>
          <w:sz w:val="22"/>
          <w:szCs w:val="22"/>
        </w:rPr>
        <w:t xml:space="preserve"> important that </w:t>
      </w:r>
      <w:r w:rsidR="002718DE" w:rsidRPr="000963EC">
        <w:rPr>
          <w:sz w:val="22"/>
          <w:szCs w:val="22"/>
        </w:rPr>
        <w:t>these</w:t>
      </w:r>
      <w:r w:rsidRPr="000963EC">
        <w:rPr>
          <w:sz w:val="22"/>
          <w:szCs w:val="22"/>
        </w:rPr>
        <w:t xml:space="preserve"> translate into real actions that are important </w:t>
      </w:r>
      <w:r w:rsidR="000C40BD" w:rsidRPr="000963EC">
        <w:rPr>
          <w:sz w:val="22"/>
          <w:szCs w:val="22"/>
        </w:rPr>
        <w:t>to those</w:t>
      </w:r>
      <w:r w:rsidRPr="000963EC">
        <w:rPr>
          <w:sz w:val="22"/>
          <w:szCs w:val="22"/>
        </w:rPr>
        <w:t xml:space="preserve"> </w:t>
      </w:r>
      <w:r w:rsidR="000C40BD" w:rsidRPr="000963EC">
        <w:rPr>
          <w:sz w:val="22"/>
          <w:szCs w:val="22"/>
        </w:rPr>
        <w:t>we serve</w:t>
      </w:r>
      <w:r w:rsidRPr="000963EC">
        <w:rPr>
          <w:sz w:val="22"/>
          <w:szCs w:val="22"/>
        </w:rPr>
        <w:t xml:space="preserve">. </w:t>
      </w:r>
      <w:r w:rsidR="002718DE" w:rsidRPr="000963EC">
        <w:rPr>
          <w:sz w:val="22"/>
          <w:szCs w:val="22"/>
        </w:rPr>
        <w:t xml:space="preserve"> This section specifically identifies those actions </w:t>
      </w:r>
      <w:proofErr w:type="spellStart"/>
      <w:r w:rsidR="00D94382" w:rsidRPr="000963EC">
        <w:rPr>
          <w:sz w:val="22"/>
          <w:szCs w:val="22"/>
        </w:rPr>
        <w:t>HWCoL</w:t>
      </w:r>
      <w:proofErr w:type="spellEnd"/>
      <w:r w:rsidR="00D94382" w:rsidRPr="000963EC">
        <w:rPr>
          <w:sz w:val="22"/>
          <w:szCs w:val="22"/>
        </w:rPr>
        <w:t xml:space="preserve"> intend</w:t>
      </w:r>
      <w:r w:rsidR="002718DE" w:rsidRPr="000963EC">
        <w:rPr>
          <w:sz w:val="22"/>
          <w:szCs w:val="22"/>
        </w:rPr>
        <w:t xml:space="preserve"> to take that will </w:t>
      </w:r>
      <w:r w:rsidR="00134E5F" w:rsidRPr="000963EC">
        <w:rPr>
          <w:sz w:val="22"/>
          <w:szCs w:val="22"/>
        </w:rPr>
        <w:t>resonate</w:t>
      </w:r>
      <w:r w:rsidR="002718DE" w:rsidRPr="000963EC">
        <w:rPr>
          <w:sz w:val="22"/>
          <w:szCs w:val="22"/>
        </w:rPr>
        <w:t xml:space="preserve"> with </w:t>
      </w:r>
      <w:r w:rsidR="00134E5F" w:rsidRPr="000963EC">
        <w:rPr>
          <w:sz w:val="22"/>
          <w:szCs w:val="22"/>
        </w:rPr>
        <w:t xml:space="preserve">local </w:t>
      </w:r>
      <w:r w:rsidR="00D94382" w:rsidRPr="000963EC">
        <w:rPr>
          <w:sz w:val="22"/>
          <w:szCs w:val="22"/>
        </w:rPr>
        <w:t>people and</w:t>
      </w:r>
      <w:r w:rsidR="00134E5F" w:rsidRPr="000963EC">
        <w:rPr>
          <w:sz w:val="22"/>
          <w:szCs w:val="22"/>
        </w:rPr>
        <w:t xml:space="preserve"> reflect how they experience local services. </w:t>
      </w:r>
    </w:p>
    <w:p w14:paraId="262B54C1" w14:textId="0EC34B87" w:rsidR="00993375" w:rsidRPr="00575579" w:rsidRDefault="00993375" w:rsidP="000C1834">
      <w:pPr>
        <w:pStyle w:val="ListParagraph"/>
        <w:numPr>
          <w:ilvl w:val="0"/>
          <w:numId w:val="25"/>
        </w:numPr>
        <w:spacing w:before="0" w:after="0" w:line="240" w:lineRule="auto"/>
        <w:contextualSpacing w:val="0"/>
        <w:rPr>
          <w:rFonts w:eastAsia="Times New Roman"/>
          <w:sz w:val="22"/>
          <w:szCs w:val="22"/>
        </w:rPr>
      </w:pPr>
      <w:r w:rsidRPr="00575579">
        <w:rPr>
          <w:rFonts w:eastAsia="Times New Roman"/>
          <w:sz w:val="22"/>
          <w:szCs w:val="22"/>
        </w:rPr>
        <w:t xml:space="preserve">Deliver 10 patient panels to inform </w:t>
      </w:r>
      <w:r w:rsidR="009F6621" w:rsidRPr="00575579">
        <w:rPr>
          <w:rFonts w:eastAsia="Times New Roman"/>
          <w:sz w:val="22"/>
          <w:szCs w:val="22"/>
        </w:rPr>
        <w:t xml:space="preserve">service users </w:t>
      </w:r>
      <w:r w:rsidRPr="00575579">
        <w:rPr>
          <w:rFonts w:eastAsia="Times New Roman"/>
          <w:sz w:val="22"/>
          <w:szCs w:val="22"/>
        </w:rPr>
        <w:t>about Health and Social care topics that are important to</w:t>
      </w:r>
      <w:r w:rsidR="009F6621" w:rsidRPr="00575579">
        <w:rPr>
          <w:rFonts w:eastAsia="Times New Roman"/>
          <w:sz w:val="22"/>
          <w:szCs w:val="22"/>
        </w:rPr>
        <w:t xml:space="preserve"> them and impact on day to day lives.</w:t>
      </w:r>
      <w:r w:rsidR="00FA146D" w:rsidRPr="00575579">
        <w:rPr>
          <w:rFonts w:eastAsia="Times New Roman"/>
          <w:sz w:val="22"/>
          <w:szCs w:val="22"/>
        </w:rPr>
        <w:t xml:space="preserve"> Responding to the requests of local people. </w:t>
      </w:r>
      <w:r w:rsidR="009F6621" w:rsidRPr="00575579">
        <w:rPr>
          <w:rFonts w:eastAsia="Times New Roman"/>
          <w:sz w:val="22"/>
          <w:szCs w:val="22"/>
        </w:rPr>
        <w:t xml:space="preserve"> </w:t>
      </w:r>
    </w:p>
    <w:p w14:paraId="675F24B6" w14:textId="23668A10" w:rsidR="00993375" w:rsidRPr="00575579" w:rsidRDefault="00993375" w:rsidP="000C1834">
      <w:pPr>
        <w:pStyle w:val="ListParagraph"/>
        <w:numPr>
          <w:ilvl w:val="0"/>
          <w:numId w:val="25"/>
        </w:numPr>
        <w:spacing w:before="0" w:after="160" w:line="278" w:lineRule="auto"/>
        <w:jc w:val="both"/>
        <w:rPr>
          <w:sz w:val="22"/>
          <w:szCs w:val="22"/>
        </w:rPr>
      </w:pPr>
      <w:r w:rsidRPr="00575579">
        <w:rPr>
          <w:sz w:val="22"/>
          <w:szCs w:val="22"/>
        </w:rPr>
        <w:t>Continued engagement with Portsoken residents building upon the relationships built this year with the Bengali community and to increase engagement with the Latin American Community.</w:t>
      </w:r>
      <w:r w:rsidR="009F6621" w:rsidRPr="00575579">
        <w:rPr>
          <w:sz w:val="22"/>
          <w:szCs w:val="22"/>
        </w:rPr>
        <w:t xml:space="preserve"> Supporting the work to address health inequalities</w:t>
      </w:r>
    </w:p>
    <w:p w14:paraId="48104796" w14:textId="02B0CBA0" w:rsidR="00993375" w:rsidRPr="00575579" w:rsidRDefault="001B553A" w:rsidP="000C1834">
      <w:pPr>
        <w:pStyle w:val="ListParagraph"/>
        <w:numPr>
          <w:ilvl w:val="0"/>
          <w:numId w:val="25"/>
        </w:numPr>
        <w:spacing w:before="0" w:after="160" w:line="278" w:lineRule="auto"/>
        <w:jc w:val="both"/>
        <w:rPr>
          <w:sz w:val="22"/>
          <w:szCs w:val="22"/>
        </w:rPr>
      </w:pPr>
      <w:r w:rsidRPr="00575579">
        <w:rPr>
          <w:sz w:val="22"/>
          <w:szCs w:val="22"/>
        </w:rPr>
        <w:t xml:space="preserve">Work with City Advice to </w:t>
      </w:r>
      <w:r w:rsidR="009C5F3C" w:rsidRPr="00575579">
        <w:rPr>
          <w:sz w:val="22"/>
          <w:szCs w:val="22"/>
        </w:rPr>
        <w:t xml:space="preserve">provide </w:t>
      </w:r>
      <w:r w:rsidRPr="00575579">
        <w:rPr>
          <w:sz w:val="22"/>
          <w:szCs w:val="22"/>
        </w:rPr>
        <w:t>s</w:t>
      </w:r>
      <w:r w:rsidR="00993375" w:rsidRPr="00575579">
        <w:rPr>
          <w:sz w:val="22"/>
          <w:szCs w:val="22"/>
        </w:rPr>
        <w:t>upport for City Workers. Understand the issues facing the hidden worker community</w:t>
      </w:r>
      <w:r w:rsidR="00CE65C0" w:rsidRPr="00575579">
        <w:rPr>
          <w:sz w:val="22"/>
          <w:szCs w:val="22"/>
        </w:rPr>
        <w:t xml:space="preserve">, working with the provider to help </w:t>
      </w:r>
      <w:r w:rsidR="00F31287" w:rsidRPr="00575579">
        <w:rPr>
          <w:sz w:val="22"/>
          <w:szCs w:val="22"/>
        </w:rPr>
        <w:t>s</w:t>
      </w:r>
      <w:r w:rsidR="00993375" w:rsidRPr="00575579">
        <w:rPr>
          <w:sz w:val="22"/>
          <w:szCs w:val="22"/>
        </w:rPr>
        <w:t xml:space="preserve">ignpost to </w:t>
      </w:r>
      <w:r w:rsidR="00F80682" w:rsidRPr="00575579">
        <w:rPr>
          <w:sz w:val="22"/>
          <w:szCs w:val="22"/>
        </w:rPr>
        <w:t xml:space="preserve">City Workers </w:t>
      </w:r>
      <w:r w:rsidR="00993375" w:rsidRPr="00575579">
        <w:rPr>
          <w:sz w:val="22"/>
          <w:szCs w:val="22"/>
        </w:rPr>
        <w:t xml:space="preserve">who can help. </w:t>
      </w:r>
      <w:r w:rsidR="009F6621" w:rsidRPr="00575579">
        <w:rPr>
          <w:sz w:val="22"/>
          <w:szCs w:val="22"/>
        </w:rPr>
        <w:t xml:space="preserve">  Give insights to the </w:t>
      </w:r>
      <w:proofErr w:type="spellStart"/>
      <w:r w:rsidR="009F6621" w:rsidRPr="00575579">
        <w:rPr>
          <w:sz w:val="22"/>
          <w:szCs w:val="22"/>
        </w:rPr>
        <w:t>CoL</w:t>
      </w:r>
      <w:proofErr w:type="spellEnd"/>
      <w:r w:rsidR="009F6621" w:rsidRPr="00575579">
        <w:rPr>
          <w:sz w:val="22"/>
          <w:szCs w:val="22"/>
        </w:rPr>
        <w:t xml:space="preserve"> on the impacts of funding changes.</w:t>
      </w:r>
    </w:p>
    <w:p w14:paraId="33972DCB" w14:textId="7C0B160D" w:rsidR="00993375" w:rsidRPr="00575579" w:rsidRDefault="00993375" w:rsidP="000C1834">
      <w:pPr>
        <w:pStyle w:val="ListParagraph"/>
        <w:numPr>
          <w:ilvl w:val="0"/>
          <w:numId w:val="25"/>
        </w:numPr>
        <w:spacing w:before="0" w:after="160" w:line="278" w:lineRule="auto"/>
        <w:jc w:val="both"/>
        <w:rPr>
          <w:sz w:val="22"/>
          <w:szCs w:val="22"/>
        </w:rPr>
      </w:pPr>
      <w:r w:rsidRPr="00575579">
        <w:rPr>
          <w:sz w:val="22"/>
          <w:szCs w:val="22"/>
        </w:rPr>
        <w:t xml:space="preserve">Scrutiny of Adult Social Care. Undertake a mystery shop to </w:t>
      </w:r>
      <w:r w:rsidRPr="00575579">
        <w:rPr>
          <w:sz w:val="22"/>
          <w:szCs w:val="22"/>
          <w:lang w:val="en-US"/>
        </w:rPr>
        <w:t xml:space="preserve">better understand residents’ experiences of contacting Adult Social Care for support. </w:t>
      </w:r>
      <w:r w:rsidRPr="00575579">
        <w:rPr>
          <w:sz w:val="22"/>
          <w:szCs w:val="22"/>
        </w:rPr>
        <w:t xml:space="preserve">Scrutinise the CQC report in relation to safeguarding. </w:t>
      </w:r>
      <w:r w:rsidR="009F6621" w:rsidRPr="00575579">
        <w:rPr>
          <w:sz w:val="22"/>
          <w:szCs w:val="22"/>
        </w:rPr>
        <w:t xml:space="preserve">Support the development </w:t>
      </w:r>
      <w:r w:rsidR="00CA1B2B" w:rsidRPr="00575579">
        <w:rPr>
          <w:sz w:val="22"/>
          <w:szCs w:val="22"/>
        </w:rPr>
        <w:t>of user</w:t>
      </w:r>
      <w:r w:rsidR="008243D1" w:rsidRPr="00575579">
        <w:rPr>
          <w:sz w:val="22"/>
          <w:szCs w:val="22"/>
        </w:rPr>
        <w:t xml:space="preserve"> faced </w:t>
      </w:r>
      <w:r w:rsidR="00A3740A" w:rsidRPr="00575579">
        <w:rPr>
          <w:sz w:val="22"/>
          <w:szCs w:val="22"/>
        </w:rPr>
        <w:t>responses and</w:t>
      </w:r>
      <w:r w:rsidR="008243D1" w:rsidRPr="00575579">
        <w:rPr>
          <w:sz w:val="22"/>
          <w:szCs w:val="22"/>
        </w:rPr>
        <w:t xml:space="preserve"> </w:t>
      </w:r>
      <w:r w:rsidR="008C09EB" w:rsidRPr="00575579">
        <w:rPr>
          <w:sz w:val="22"/>
          <w:szCs w:val="22"/>
        </w:rPr>
        <w:t>initiatives</w:t>
      </w:r>
    </w:p>
    <w:p w14:paraId="7F2EB82F" w14:textId="079C756E" w:rsidR="008C09EB" w:rsidRPr="00575579" w:rsidRDefault="008C09EB" w:rsidP="000C1834">
      <w:pPr>
        <w:pStyle w:val="ListParagraph"/>
        <w:numPr>
          <w:ilvl w:val="0"/>
          <w:numId w:val="25"/>
        </w:numPr>
        <w:spacing w:before="0" w:after="160" w:line="278" w:lineRule="auto"/>
        <w:jc w:val="both"/>
        <w:rPr>
          <w:sz w:val="22"/>
          <w:szCs w:val="22"/>
        </w:rPr>
      </w:pPr>
      <w:r w:rsidRPr="00575579">
        <w:rPr>
          <w:sz w:val="22"/>
          <w:szCs w:val="22"/>
        </w:rPr>
        <w:t xml:space="preserve">Projects - </w:t>
      </w:r>
    </w:p>
    <w:p w14:paraId="49C49897" w14:textId="57A14263" w:rsidR="00993375" w:rsidRPr="00575579" w:rsidRDefault="00AA0E27" w:rsidP="00A3740A">
      <w:pPr>
        <w:pStyle w:val="ListParagraph"/>
        <w:spacing w:before="0" w:after="160" w:line="278" w:lineRule="auto"/>
        <w:jc w:val="both"/>
        <w:rPr>
          <w:sz w:val="22"/>
          <w:szCs w:val="22"/>
        </w:rPr>
      </w:pPr>
      <w:r w:rsidRPr="00575579">
        <w:rPr>
          <w:sz w:val="22"/>
          <w:szCs w:val="22"/>
        </w:rPr>
        <w:t xml:space="preserve"> a) </w:t>
      </w:r>
      <w:r w:rsidR="00D369D3" w:rsidRPr="00575579">
        <w:rPr>
          <w:sz w:val="22"/>
          <w:szCs w:val="22"/>
        </w:rPr>
        <w:t>Understand emergency pathways. The process used to assess, and direct patients with urgent health needs to the appropriate care setting. Especially looking at pathways for patients with pre-existing conditions such as cancer or heart problems.</w:t>
      </w:r>
    </w:p>
    <w:p w14:paraId="161EBC83" w14:textId="4D10136E" w:rsidR="00993375" w:rsidRPr="00575579" w:rsidRDefault="00113925" w:rsidP="00A3740A">
      <w:pPr>
        <w:pStyle w:val="ListParagraph"/>
        <w:spacing w:before="0" w:after="160" w:line="278" w:lineRule="auto"/>
        <w:jc w:val="both"/>
        <w:rPr>
          <w:sz w:val="22"/>
          <w:szCs w:val="22"/>
        </w:rPr>
      </w:pPr>
      <w:r w:rsidRPr="00575579">
        <w:rPr>
          <w:sz w:val="22"/>
          <w:szCs w:val="22"/>
        </w:rPr>
        <w:t xml:space="preserve">B) Waiting list management </w:t>
      </w:r>
      <w:r w:rsidR="00993375" w:rsidRPr="00575579">
        <w:rPr>
          <w:sz w:val="22"/>
          <w:szCs w:val="22"/>
        </w:rPr>
        <w:t xml:space="preserve">– research how waiting lists are cleansed by health providers, </w:t>
      </w:r>
      <w:r w:rsidR="00385C51" w:rsidRPr="00575579">
        <w:rPr>
          <w:sz w:val="22"/>
          <w:szCs w:val="22"/>
        </w:rPr>
        <w:t xml:space="preserve">where decisions are made, </w:t>
      </w:r>
      <w:r w:rsidR="00993375" w:rsidRPr="00575579">
        <w:rPr>
          <w:sz w:val="22"/>
          <w:szCs w:val="22"/>
        </w:rPr>
        <w:t>how patients are informed and appeal process</w:t>
      </w:r>
      <w:r w:rsidR="008243D1" w:rsidRPr="00575579">
        <w:rPr>
          <w:sz w:val="22"/>
          <w:szCs w:val="22"/>
        </w:rPr>
        <w:t xml:space="preserve"> an</w:t>
      </w:r>
      <w:r w:rsidR="00385C51" w:rsidRPr="00575579">
        <w:rPr>
          <w:sz w:val="22"/>
          <w:szCs w:val="22"/>
        </w:rPr>
        <w:t>d</w:t>
      </w:r>
      <w:r w:rsidR="008243D1" w:rsidRPr="00575579">
        <w:rPr>
          <w:sz w:val="22"/>
          <w:szCs w:val="22"/>
        </w:rPr>
        <w:t xml:space="preserve"> </w:t>
      </w:r>
      <w:r w:rsidRPr="00575579">
        <w:rPr>
          <w:sz w:val="22"/>
          <w:szCs w:val="22"/>
        </w:rPr>
        <w:t>the</w:t>
      </w:r>
      <w:r w:rsidR="008243D1" w:rsidRPr="00575579">
        <w:rPr>
          <w:sz w:val="22"/>
          <w:szCs w:val="22"/>
        </w:rPr>
        <w:t xml:space="preserve"> impact on local users</w:t>
      </w:r>
      <w:r w:rsidR="00993375" w:rsidRPr="00575579">
        <w:rPr>
          <w:sz w:val="22"/>
          <w:szCs w:val="22"/>
        </w:rPr>
        <w:t xml:space="preserve"> </w:t>
      </w:r>
    </w:p>
    <w:p w14:paraId="3432B765" w14:textId="5514ED6A" w:rsidR="00993375" w:rsidRPr="00575579" w:rsidRDefault="008B5586" w:rsidP="00A3740A">
      <w:pPr>
        <w:pStyle w:val="ListParagraph"/>
        <w:spacing w:before="0" w:after="160" w:line="278" w:lineRule="auto"/>
        <w:jc w:val="both"/>
        <w:rPr>
          <w:sz w:val="22"/>
          <w:szCs w:val="22"/>
        </w:rPr>
      </w:pPr>
      <w:r w:rsidRPr="00575579">
        <w:rPr>
          <w:sz w:val="22"/>
          <w:szCs w:val="22"/>
        </w:rPr>
        <w:t>C) S</w:t>
      </w:r>
      <w:r w:rsidR="00993375" w:rsidRPr="00575579">
        <w:rPr>
          <w:sz w:val="22"/>
          <w:szCs w:val="22"/>
        </w:rPr>
        <w:t xml:space="preserve">ocial prescribing in the </w:t>
      </w:r>
      <w:proofErr w:type="gramStart"/>
      <w:r w:rsidR="00993375" w:rsidRPr="00575579">
        <w:rPr>
          <w:sz w:val="22"/>
          <w:szCs w:val="22"/>
        </w:rPr>
        <w:t>City</w:t>
      </w:r>
      <w:proofErr w:type="gramEnd"/>
      <w:r w:rsidR="00993375" w:rsidRPr="00575579">
        <w:rPr>
          <w:sz w:val="22"/>
          <w:szCs w:val="22"/>
        </w:rPr>
        <w:t xml:space="preserve"> - undertake a project</w:t>
      </w:r>
      <w:r w:rsidR="008243D1" w:rsidRPr="00575579">
        <w:rPr>
          <w:sz w:val="22"/>
          <w:szCs w:val="22"/>
        </w:rPr>
        <w:t xml:space="preserve"> to understand </w:t>
      </w:r>
      <w:r w:rsidR="00993375" w:rsidRPr="00575579">
        <w:rPr>
          <w:sz w:val="22"/>
          <w:szCs w:val="22"/>
        </w:rPr>
        <w:t xml:space="preserve">the use of social prescribing in the </w:t>
      </w:r>
      <w:proofErr w:type="gramStart"/>
      <w:r w:rsidR="00993375" w:rsidRPr="00575579">
        <w:rPr>
          <w:sz w:val="22"/>
          <w:szCs w:val="22"/>
        </w:rPr>
        <w:t>City</w:t>
      </w:r>
      <w:proofErr w:type="gramEnd"/>
      <w:r w:rsidR="00993375" w:rsidRPr="00575579">
        <w:rPr>
          <w:sz w:val="22"/>
          <w:szCs w:val="22"/>
        </w:rPr>
        <w:t xml:space="preserve">, who provides it, how many people use it, how is it being used to support people who are on more than 10 different drugs a day. </w:t>
      </w:r>
    </w:p>
    <w:p w14:paraId="1DDC60BB" w14:textId="56E8F12F" w:rsidR="00316BAF" w:rsidRPr="00575579" w:rsidRDefault="00316BAF" w:rsidP="00A3740A">
      <w:pPr>
        <w:pStyle w:val="ListParagraph"/>
        <w:spacing w:before="0" w:after="160" w:line="278" w:lineRule="auto"/>
        <w:jc w:val="both"/>
        <w:rPr>
          <w:sz w:val="22"/>
          <w:szCs w:val="22"/>
        </w:rPr>
      </w:pPr>
      <w:r w:rsidRPr="00575579">
        <w:rPr>
          <w:sz w:val="22"/>
          <w:szCs w:val="22"/>
        </w:rPr>
        <w:t xml:space="preserve">D) Patient communication – building on our previous project on digital apps, </w:t>
      </w:r>
      <w:r w:rsidR="0043283B" w:rsidRPr="00575579">
        <w:rPr>
          <w:sz w:val="22"/>
          <w:szCs w:val="22"/>
        </w:rPr>
        <w:t xml:space="preserve">to carry out a </w:t>
      </w:r>
      <w:r w:rsidRPr="00575579">
        <w:rPr>
          <w:sz w:val="22"/>
          <w:szCs w:val="22"/>
        </w:rPr>
        <w:t xml:space="preserve">project </w:t>
      </w:r>
      <w:r w:rsidR="0043283B" w:rsidRPr="00575579">
        <w:rPr>
          <w:sz w:val="22"/>
          <w:szCs w:val="22"/>
        </w:rPr>
        <w:t xml:space="preserve">which </w:t>
      </w:r>
      <w:r w:rsidRPr="00575579">
        <w:rPr>
          <w:sz w:val="22"/>
          <w:szCs w:val="22"/>
        </w:rPr>
        <w:t xml:space="preserve">aims to understand more in depth about </w:t>
      </w:r>
      <w:r w:rsidR="0043283B" w:rsidRPr="00575579">
        <w:rPr>
          <w:sz w:val="22"/>
          <w:szCs w:val="22"/>
        </w:rPr>
        <w:t xml:space="preserve">the effects </w:t>
      </w:r>
      <w:r w:rsidRPr="00575579">
        <w:rPr>
          <w:sz w:val="22"/>
          <w:szCs w:val="22"/>
        </w:rPr>
        <w:t xml:space="preserve">of the </w:t>
      </w:r>
      <w:r w:rsidR="00CA1B2B" w:rsidRPr="00575579">
        <w:rPr>
          <w:sz w:val="22"/>
          <w:szCs w:val="22"/>
        </w:rPr>
        <w:t xml:space="preserve">shift from </w:t>
      </w:r>
      <w:proofErr w:type="spellStart"/>
      <w:r w:rsidR="000A2ACC" w:rsidRPr="000A2ACC">
        <w:rPr>
          <w:sz w:val="22"/>
          <w:szCs w:val="22"/>
        </w:rPr>
        <w:t>analog</w:t>
      </w:r>
      <w:proofErr w:type="spellEnd"/>
      <w:r w:rsidR="00CA1B2B" w:rsidRPr="00575579">
        <w:rPr>
          <w:sz w:val="22"/>
          <w:szCs w:val="22"/>
        </w:rPr>
        <w:t xml:space="preserve"> to digital</w:t>
      </w:r>
      <w:r w:rsidR="000A29CC" w:rsidRPr="00575579">
        <w:rPr>
          <w:sz w:val="22"/>
          <w:szCs w:val="22"/>
        </w:rPr>
        <w:t xml:space="preserve"> </w:t>
      </w:r>
      <w:r w:rsidRPr="00575579">
        <w:rPr>
          <w:sz w:val="22"/>
          <w:szCs w:val="22"/>
        </w:rPr>
        <w:t xml:space="preserve">in healthcare, the </w:t>
      </w:r>
      <w:r w:rsidR="00866EFC" w:rsidRPr="00575579">
        <w:rPr>
          <w:sz w:val="22"/>
          <w:szCs w:val="22"/>
        </w:rPr>
        <w:t xml:space="preserve">remaining </w:t>
      </w:r>
      <w:r w:rsidR="00543809" w:rsidRPr="00575579">
        <w:rPr>
          <w:sz w:val="22"/>
          <w:szCs w:val="22"/>
        </w:rPr>
        <w:t xml:space="preserve">scope for the </w:t>
      </w:r>
      <w:r w:rsidRPr="00575579">
        <w:rPr>
          <w:sz w:val="22"/>
          <w:szCs w:val="22"/>
        </w:rPr>
        <w:t xml:space="preserve">use of traditional </w:t>
      </w:r>
      <w:r w:rsidR="00543809" w:rsidRPr="00575579">
        <w:rPr>
          <w:sz w:val="22"/>
          <w:szCs w:val="22"/>
        </w:rPr>
        <w:t xml:space="preserve">means of </w:t>
      </w:r>
      <w:r w:rsidRPr="00575579">
        <w:rPr>
          <w:sz w:val="22"/>
          <w:szCs w:val="22"/>
        </w:rPr>
        <w:t xml:space="preserve">communication and patient satisfaction with the different forms of communication. </w:t>
      </w:r>
    </w:p>
    <w:p w14:paraId="0D61DD45" w14:textId="2A77AC71" w:rsidR="00316BAF" w:rsidRPr="00575579" w:rsidRDefault="00316BAF" w:rsidP="00996F66">
      <w:pPr>
        <w:pStyle w:val="ListParagraph"/>
        <w:spacing w:before="0" w:after="160" w:line="278" w:lineRule="auto"/>
        <w:jc w:val="both"/>
        <w:rPr>
          <w:sz w:val="22"/>
          <w:szCs w:val="22"/>
        </w:rPr>
      </w:pPr>
    </w:p>
    <w:p w14:paraId="18B27450" w14:textId="77777777" w:rsidR="00993375" w:rsidRPr="00575579" w:rsidRDefault="00993375" w:rsidP="000C1834">
      <w:pPr>
        <w:pStyle w:val="ListParagraph"/>
        <w:numPr>
          <w:ilvl w:val="0"/>
          <w:numId w:val="25"/>
        </w:numPr>
        <w:spacing w:before="0" w:after="160" w:line="278" w:lineRule="auto"/>
        <w:jc w:val="both"/>
        <w:rPr>
          <w:rFonts w:cs="Century Gothic"/>
          <w:sz w:val="22"/>
          <w:szCs w:val="22"/>
        </w:rPr>
      </w:pPr>
      <w:r w:rsidRPr="00575579">
        <w:rPr>
          <w:rFonts w:cs="Century Gothic"/>
          <w:sz w:val="22"/>
          <w:szCs w:val="22"/>
        </w:rPr>
        <w:t xml:space="preserve">Maintain, train and utilise a dedicated team of volunteers. To attend focus groups to give the City’s perspective, research and write reports for projects, help with </w:t>
      </w:r>
      <w:proofErr w:type="spellStart"/>
      <w:r w:rsidRPr="00575579">
        <w:rPr>
          <w:rFonts w:cs="Century Gothic"/>
          <w:sz w:val="22"/>
          <w:szCs w:val="22"/>
        </w:rPr>
        <w:t>HWCoL</w:t>
      </w:r>
      <w:proofErr w:type="spellEnd"/>
      <w:r w:rsidRPr="00575579">
        <w:rPr>
          <w:rFonts w:cs="Century Gothic"/>
          <w:sz w:val="22"/>
          <w:szCs w:val="22"/>
        </w:rPr>
        <w:t xml:space="preserve"> events and carry out enter and view visits.  </w:t>
      </w:r>
    </w:p>
    <w:p w14:paraId="4CD8055B" w14:textId="77777777" w:rsidR="00993375" w:rsidRDefault="00993375" w:rsidP="00993375"/>
    <w:p w14:paraId="0D9D7DF5" w14:textId="77777777" w:rsidR="00551ABF" w:rsidRDefault="00551ABF" w:rsidP="00AE6CA1"/>
    <w:p w14:paraId="25C7F65E" w14:textId="77777777" w:rsidR="00551ABF" w:rsidRDefault="00551ABF" w:rsidP="00AE6CA1"/>
    <w:p w14:paraId="5D6BD427" w14:textId="77777777" w:rsidR="00551ABF" w:rsidRDefault="00551ABF" w:rsidP="00AE6CA1"/>
    <w:p w14:paraId="6A2A918D" w14:textId="77777777" w:rsidR="00AE6CA1" w:rsidRPr="00AE6CA1" w:rsidRDefault="00AE6CA1" w:rsidP="0031233F">
      <w:pPr>
        <w:pStyle w:val="Heading1"/>
      </w:pPr>
      <w:r w:rsidRPr="00AE6CA1">
        <w:lastRenderedPageBreak/>
        <w:t>Identified risks</w:t>
      </w:r>
    </w:p>
    <w:p w14:paraId="7E1ECAC0" w14:textId="77777777" w:rsidR="00AE6CA1" w:rsidRPr="00AE6CA1" w:rsidRDefault="00AE6CA1" w:rsidP="00AE6CA1"/>
    <w:tbl>
      <w:tblPr>
        <w:tblStyle w:val="TableGrid"/>
        <w:tblW w:w="10206" w:type="dxa"/>
        <w:tblInd w:w="-5" w:type="dxa"/>
        <w:tblLayout w:type="fixed"/>
        <w:tblLook w:val="04A0" w:firstRow="1" w:lastRow="0" w:firstColumn="1" w:lastColumn="0" w:noHBand="0" w:noVBand="1"/>
      </w:tblPr>
      <w:tblGrid>
        <w:gridCol w:w="3828"/>
        <w:gridCol w:w="992"/>
        <w:gridCol w:w="992"/>
        <w:gridCol w:w="4394"/>
      </w:tblGrid>
      <w:tr w:rsidR="00AE6CA1" w:rsidRPr="00AE6CA1" w14:paraId="508F0798" w14:textId="77777777" w:rsidTr="000E36A9">
        <w:tc>
          <w:tcPr>
            <w:tcW w:w="3828" w:type="dxa"/>
          </w:tcPr>
          <w:p w14:paraId="7E55239A" w14:textId="77777777" w:rsidR="00AE6CA1" w:rsidRPr="00AE6CA1" w:rsidRDefault="00AE6CA1" w:rsidP="00AE6CA1">
            <w:pPr>
              <w:spacing w:after="200" w:line="276" w:lineRule="auto"/>
              <w:rPr>
                <w:b/>
                <w:bCs/>
              </w:rPr>
            </w:pPr>
            <w:r w:rsidRPr="00AE6CA1">
              <w:rPr>
                <w:b/>
                <w:bCs/>
              </w:rPr>
              <w:t>Risk</w:t>
            </w:r>
          </w:p>
        </w:tc>
        <w:tc>
          <w:tcPr>
            <w:tcW w:w="992" w:type="dxa"/>
          </w:tcPr>
          <w:p w14:paraId="2343D4E4" w14:textId="77777777" w:rsidR="00AE6CA1" w:rsidRPr="00AE6CA1" w:rsidRDefault="00AE6CA1" w:rsidP="00AE6CA1">
            <w:pPr>
              <w:spacing w:after="200" w:line="276" w:lineRule="auto"/>
              <w:rPr>
                <w:b/>
                <w:bCs/>
              </w:rPr>
            </w:pPr>
            <w:r w:rsidRPr="00AE6CA1">
              <w:rPr>
                <w:b/>
                <w:bCs/>
              </w:rPr>
              <w:t>Likelihood</w:t>
            </w:r>
          </w:p>
        </w:tc>
        <w:tc>
          <w:tcPr>
            <w:tcW w:w="992" w:type="dxa"/>
          </w:tcPr>
          <w:p w14:paraId="7C4AF1BC" w14:textId="77777777" w:rsidR="00AE6CA1" w:rsidRPr="00AE6CA1" w:rsidRDefault="00AE6CA1" w:rsidP="00AE6CA1">
            <w:pPr>
              <w:spacing w:after="200" w:line="276" w:lineRule="auto"/>
              <w:rPr>
                <w:b/>
                <w:bCs/>
              </w:rPr>
            </w:pPr>
            <w:r w:rsidRPr="00AE6CA1">
              <w:rPr>
                <w:b/>
                <w:bCs/>
              </w:rPr>
              <w:t>Impact</w:t>
            </w:r>
          </w:p>
        </w:tc>
        <w:tc>
          <w:tcPr>
            <w:tcW w:w="4394" w:type="dxa"/>
          </w:tcPr>
          <w:p w14:paraId="6228C15D" w14:textId="77777777" w:rsidR="00AE6CA1" w:rsidRPr="00AE6CA1" w:rsidRDefault="00AE6CA1" w:rsidP="00AE6CA1">
            <w:pPr>
              <w:spacing w:after="200" w:line="276" w:lineRule="auto"/>
              <w:rPr>
                <w:b/>
                <w:bCs/>
              </w:rPr>
            </w:pPr>
            <w:r w:rsidRPr="00AE6CA1">
              <w:rPr>
                <w:b/>
                <w:bCs/>
              </w:rPr>
              <w:t>Mitigation</w:t>
            </w:r>
          </w:p>
        </w:tc>
      </w:tr>
      <w:tr w:rsidR="00AE6CA1" w:rsidRPr="00AE6CA1" w14:paraId="01F3D1FC" w14:textId="77777777" w:rsidTr="000E36A9">
        <w:tc>
          <w:tcPr>
            <w:tcW w:w="3828" w:type="dxa"/>
          </w:tcPr>
          <w:p w14:paraId="1A2320E5" w14:textId="77777777" w:rsidR="00AE6CA1" w:rsidRPr="00AE6CA1" w:rsidRDefault="00AE6CA1" w:rsidP="00AE6CA1">
            <w:pPr>
              <w:spacing w:after="200" w:line="276" w:lineRule="auto"/>
            </w:pPr>
            <w:r w:rsidRPr="00AE6CA1">
              <w:t>Finance - insufficient to support delivery of contract.</w:t>
            </w:r>
          </w:p>
          <w:p w14:paraId="50B1C064" w14:textId="77777777" w:rsidR="00AE6CA1" w:rsidRPr="00AE6CA1" w:rsidRDefault="00AE6CA1" w:rsidP="00AE6CA1">
            <w:pPr>
              <w:spacing w:after="200" w:line="276" w:lineRule="auto"/>
            </w:pPr>
          </w:p>
        </w:tc>
        <w:tc>
          <w:tcPr>
            <w:tcW w:w="992" w:type="dxa"/>
          </w:tcPr>
          <w:p w14:paraId="4E2E95F1" w14:textId="6B97DC95" w:rsidR="00AE6CA1" w:rsidRPr="00AE6CA1" w:rsidRDefault="00D369D3" w:rsidP="00AE6CA1">
            <w:pPr>
              <w:spacing w:after="200" w:line="276" w:lineRule="auto"/>
            </w:pPr>
            <w:r>
              <w:t>Low</w:t>
            </w:r>
          </w:p>
        </w:tc>
        <w:tc>
          <w:tcPr>
            <w:tcW w:w="992" w:type="dxa"/>
          </w:tcPr>
          <w:p w14:paraId="6C3B21AE" w14:textId="77777777" w:rsidR="00AE6CA1" w:rsidRPr="00AE6CA1" w:rsidRDefault="00AE6CA1" w:rsidP="00AE6CA1">
            <w:pPr>
              <w:spacing w:after="200" w:line="276" w:lineRule="auto"/>
            </w:pPr>
            <w:r w:rsidRPr="00AE6CA1">
              <w:t>High</w:t>
            </w:r>
          </w:p>
        </w:tc>
        <w:tc>
          <w:tcPr>
            <w:tcW w:w="4394" w:type="dxa"/>
          </w:tcPr>
          <w:p w14:paraId="3387F5F7" w14:textId="77777777" w:rsidR="00AE6CA1" w:rsidRPr="00AE6CA1" w:rsidRDefault="00AE6CA1" w:rsidP="00AE6CA1">
            <w:pPr>
              <w:spacing w:after="200" w:line="276" w:lineRule="auto"/>
            </w:pPr>
            <w:r w:rsidRPr="00AE6CA1">
              <w:t xml:space="preserve">Ensure </w:t>
            </w:r>
            <w:proofErr w:type="spellStart"/>
            <w:r w:rsidRPr="00AE6CA1">
              <w:t>HWCoL</w:t>
            </w:r>
            <w:proofErr w:type="spellEnd"/>
            <w:r w:rsidRPr="00AE6CA1">
              <w:t xml:space="preserve"> only commits to activities that can be delivered within the known financial envelope. Dependent on contract extension. </w:t>
            </w:r>
          </w:p>
        </w:tc>
      </w:tr>
      <w:tr w:rsidR="00771E23" w:rsidRPr="00AE6CA1" w14:paraId="50B9E8EF" w14:textId="77777777" w:rsidTr="000E36A9">
        <w:tc>
          <w:tcPr>
            <w:tcW w:w="3828" w:type="dxa"/>
          </w:tcPr>
          <w:p w14:paraId="76DFD986" w14:textId="76FCFACB" w:rsidR="00771E23" w:rsidRPr="00AE6CA1" w:rsidRDefault="00446D40" w:rsidP="00AE6CA1">
            <w:r>
              <w:t xml:space="preserve">Abolition </w:t>
            </w:r>
            <w:r w:rsidR="00771E23">
              <w:t xml:space="preserve">of Healthwatch England and Local Healthwatch </w:t>
            </w:r>
          </w:p>
        </w:tc>
        <w:tc>
          <w:tcPr>
            <w:tcW w:w="992" w:type="dxa"/>
          </w:tcPr>
          <w:p w14:paraId="04A8EAA3" w14:textId="5C183DDF" w:rsidR="00771E23" w:rsidRPr="00AE6CA1" w:rsidRDefault="00771E23" w:rsidP="00AE6CA1">
            <w:r>
              <w:t>High</w:t>
            </w:r>
          </w:p>
        </w:tc>
        <w:tc>
          <w:tcPr>
            <w:tcW w:w="992" w:type="dxa"/>
          </w:tcPr>
          <w:p w14:paraId="5F3E138E" w14:textId="2140B267" w:rsidR="00771E23" w:rsidRPr="00AE6CA1" w:rsidRDefault="00771E23" w:rsidP="00AE6CA1">
            <w:r>
              <w:t xml:space="preserve">High </w:t>
            </w:r>
          </w:p>
        </w:tc>
        <w:tc>
          <w:tcPr>
            <w:tcW w:w="4394" w:type="dxa"/>
          </w:tcPr>
          <w:p w14:paraId="6B810C18" w14:textId="17307C06" w:rsidR="00771E23" w:rsidRPr="00AE6CA1" w:rsidRDefault="00771E23" w:rsidP="00AE6CA1">
            <w:r>
              <w:t xml:space="preserve">Work with City of London Corporation to agree a new patient voice organisation post Healthwatch. </w:t>
            </w:r>
          </w:p>
        </w:tc>
      </w:tr>
      <w:tr w:rsidR="00AE6CA1" w:rsidRPr="00AE6CA1" w14:paraId="1B9EE9D4" w14:textId="77777777" w:rsidTr="000E36A9">
        <w:tc>
          <w:tcPr>
            <w:tcW w:w="3828" w:type="dxa"/>
          </w:tcPr>
          <w:p w14:paraId="01CB6E71" w14:textId="77777777" w:rsidR="00AE6CA1" w:rsidRPr="00AE6CA1" w:rsidRDefault="00AE6CA1" w:rsidP="00AE6CA1">
            <w:pPr>
              <w:spacing w:after="200" w:line="276" w:lineRule="auto"/>
            </w:pPr>
            <w:r w:rsidRPr="00AE6CA1">
              <w:t>Contractual obligations - too onerous to deliver within our current capacity and timeframes.</w:t>
            </w:r>
          </w:p>
          <w:p w14:paraId="745899E0" w14:textId="77777777" w:rsidR="00AE6CA1" w:rsidRPr="00AE6CA1" w:rsidRDefault="00AE6CA1" w:rsidP="00AE6CA1">
            <w:pPr>
              <w:spacing w:after="200" w:line="276" w:lineRule="auto"/>
            </w:pPr>
          </w:p>
        </w:tc>
        <w:tc>
          <w:tcPr>
            <w:tcW w:w="992" w:type="dxa"/>
          </w:tcPr>
          <w:p w14:paraId="06141964" w14:textId="77777777" w:rsidR="00AE6CA1" w:rsidRPr="00AE6CA1" w:rsidRDefault="00AE6CA1" w:rsidP="00AE6CA1">
            <w:pPr>
              <w:spacing w:after="200" w:line="276" w:lineRule="auto"/>
            </w:pPr>
            <w:r w:rsidRPr="00AE6CA1">
              <w:t>High</w:t>
            </w:r>
          </w:p>
        </w:tc>
        <w:tc>
          <w:tcPr>
            <w:tcW w:w="992" w:type="dxa"/>
          </w:tcPr>
          <w:p w14:paraId="4C1EB644" w14:textId="77777777" w:rsidR="00AE6CA1" w:rsidRPr="00AE6CA1" w:rsidRDefault="00AE6CA1" w:rsidP="00AE6CA1">
            <w:pPr>
              <w:spacing w:after="200" w:line="276" w:lineRule="auto"/>
            </w:pPr>
            <w:r w:rsidRPr="00AE6CA1">
              <w:t>High</w:t>
            </w:r>
          </w:p>
        </w:tc>
        <w:tc>
          <w:tcPr>
            <w:tcW w:w="4394" w:type="dxa"/>
          </w:tcPr>
          <w:p w14:paraId="51433D99" w14:textId="3697B2C7" w:rsidR="00AE6CA1" w:rsidRPr="00AE6CA1" w:rsidRDefault="00AE6CA1" w:rsidP="00AE6CA1">
            <w:pPr>
              <w:spacing w:after="200" w:line="276" w:lineRule="auto"/>
            </w:pPr>
            <w:r w:rsidRPr="00AE6CA1">
              <w:t>Implement Performance Framework</w:t>
            </w:r>
            <w:r w:rsidR="000A2ACC">
              <w:t xml:space="preserve"> </w:t>
            </w:r>
            <w:r w:rsidRPr="00AE6CA1">
              <w:t>to enable monitoring and provide evidence to commissioners</w:t>
            </w:r>
          </w:p>
        </w:tc>
      </w:tr>
      <w:tr w:rsidR="00AE6CA1" w:rsidRPr="00AE6CA1" w14:paraId="2AAA3534" w14:textId="77777777" w:rsidTr="000E36A9">
        <w:tc>
          <w:tcPr>
            <w:tcW w:w="3828" w:type="dxa"/>
          </w:tcPr>
          <w:p w14:paraId="3A7D3C4A" w14:textId="77777777" w:rsidR="00AE6CA1" w:rsidRPr="00AE6CA1" w:rsidRDefault="00AE6CA1" w:rsidP="00AE6CA1">
            <w:pPr>
              <w:spacing w:after="200" w:line="276" w:lineRule="auto"/>
            </w:pPr>
            <w:r w:rsidRPr="00AE6CA1">
              <w:t>Lack of access to long-term suitable and accessible accommodation -impacts on the ability to deliver the contract</w:t>
            </w:r>
          </w:p>
        </w:tc>
        <w:tc>
          <w:tcPr>
            <w:tcW w:w="992" w:type="dxa"/>
          </w:tcPr>
          <w:p w14:paraId="717EA74A" w14:textId="77777777" w:rsidR="00AE6CA1" w:rsidRPr="00AE6CA1" w:rsidRDefault="00AE6CA1" w:rsidP="00AE6CA1">
            <w:pPr>
              <w:spacing w:after="200" w:line="276" w:lineRule="auto"/>
            </w:pPr>
            <w:r w:rsidRPr="00AE6CA1">
              <w:t>Low</w:t>
            </w:r>
          </w:p>
        </w:tc>
        <w:tc>
          <w:tcPr>
            <w:tcW w:w="992" w:type="dxa"/>
          </w:tcPr>
          <w:p w14:paraId="22E4BBDE" w14:textId="77777777" w:rsidR="00AE6CA1" w:rsidRPr="00AE6CA1" w:rsidRDefault="00AE6CA1" w:rsidP="00AE6CA1">
            <w:pPr>
              <w:spacing w:after="200" w:line="276" w:lineRule="auto"/>
            </w:pPr>
            <w:r w:rsidRPr="00AE6CA1">
              <w:t>Medium</w:t>
            </w:r>
          </w:p>
        </w:tc>
        <w:tc>
          <w:tcPr>
            <w:tcW w:w="4394" w:type="dxa"/>
          </w:tcPr>
          <w:p w14:paraId="3C080266" w14:textId="77777777" w:rsidR="00AE6CA1" w:rsidRPr="00AE6CA1" w:rsidRDefault="00AE6CA1" w:rsidP="00AE6CA1">
            <w:pPr>
              <w:spacing w:after="200" w:line="276" w:lineRule="auto"/>
            </w:pPr>
            <w:r w:rsidRPr="00AE6CA1">
              <w:t xml:space="preserve">Long term solution of accommodation at the Portsoken Community Centre has lowered this risk. </w:t>
            </w:r>
          </w:p>
          <w:p w14:paraId="1A50D93A" w14:textId="77777777" w:rsidR="00AE6CA1" w:rsidRPr="00AE6CA1" w:rsidRDefault="00AE6CA1" w:rsidP="00AE6CA1">
            <w:pPr>
              <w:spacing w:after="200" w:line="276" w:lineRule="auto"/>
            </w:pPr>
          </w:p>
        </w:tc>
      </w:tr>
      <w:tr w:rsidR="00AE6CA1" w:rsidRPr="00AE6CA1" w14:paraId="2132E30B" w14:textId="77777777" w:rsidTr="000E36A9">
        <w:tc>
          <w:tcPr>
            <w:tcW w:w="3828" w:type="dxa"/>
          </w:tcPr>
          <w:p w14:paraId="5EC7C908" w14:textId="77777777" w:rsidR="00AE6CA1" w:rsidRPr="00AE6CA1" w:rsidRDefault="00AE6CA1" w:rsidP="00AE6CA1">
            <w:pPr>
              <w:spacing w:after="200" w:line="276" w:lineRule="auto"/>
            </w:pPr>
            <w:r w:rsidRPr="00AE6CA1">
              <w:t>Trustee and Volunteer Recruitment and Retention - insufficient numbers to run charity and deliver on Mission</w:t>
            </w:r>
          </w:p>
        </w:tc>
        <w:tc>
          <w:tcPr>
            <w:tcW w:w="992" w:type="dxa"/>
          </w:tcPr>
          <w:p w14:paraId="31781A23" w14:textId="77777777" w:rsidR="00AE6CA1" w:rsidRPr="00AE6CA1" w:rsidRDefault="00AE6CA1" w:rsidP="00AE6CA1">
            <w:pPr>
              <w:spacing w:after="200" w:line="276" w:lineRule="auto"/>
            </w:pPr>
            <w:r w:rsidRPr="00AE6CA1">
              <w:t>High</w:t>
            </w:r>
          </w:p>
        </w:tc>
        <w:tc>
          <w:tcPr>
            <w:tcW w:w="992" w:type="dxa"/>
          </w:tcPr>
          <w:p w14:paraId="678F8F92" w14:textId="77777777" w:rsidR="00AE6CA1" w:rsidRPr="00AE6CA1" w:rsidRDefault="00AE6CA1" w:rsidP="00AE6CA1">
            <w:pPr>
              <w:spacing w:after="200" w:line="276" w:lineRule="auto"/>
            </w:pPr>
            <w:r w:rsidRPr="00AE6CA1">
              <w:t>High</w:t>
            </w:r>
          </w:p>
        </w:tc>
        <w:tc>
          <w:tcPr>
            <w:tcW w:w="4394" w:type="dxa"/>
          </w:tcPr>
          <w:p w14:paraId="0983D299" w14:textId="77777777" w:rsidR="00AE6CA1" w:rsidRPr="00AE6CA1" w:rsidRDefault="00AE6CA1" w:rsidP="00AE6CA1">
            <w:pPr>
              <w:spacing w:after="200" w:line="276" w:lineRule="auto"/>
            </w:pPr>
            <w:r w:rsidRPr="00AE6CA1">
              <w:t>Ensure there is a succession plan in place for Trustees and a strategy for recruiting additional Trustees and volunteers</w:t>
            </w:r>
          </w:p>
        </w:tc>
      </w:tr>
      <w:tr w:rsidR="00AE6CA1" w:rsidRPr="00AE6CA1" w14:paraId="69E6DC2E" w14:textId="77777777" w:rsidTr="000E36A9">
        <w:tc>
          <w:tcPr>
            <w:tcW w:w="3828" w:type="dxa"/>
          </w:tcPr>
          <w:p w14:paraId="383CDDF6" w14:textId="77777777" w:rsidR="00AE6CA1" w:rsidRPr="00AE6CA1" w:rsidRDefault="00AE6CA1" w:rsidP="00AE6CA1">
            <w:pPr>
              <w:spacing w:after="200" w:line="276" w:lineRule="auto"/>
            </w:pPr>
            <w:r w:rsidRPr="00AE6CA1">
              <w:t>Data security</w:t>
            </w:r>
          </w:p>
          <w:p w14:paraId="121BEC5A" w14:textId="77777777" w:rsidR="00AE6CA1" w:rsidRPr="00AE6CA1" w:rsidRDefault="00AE6CA1" w:rsidP="00AE6CA1">
            <w:pPr>
              <w:spacing w:after="200" w:line="276" w:lineRule="auto"/>
            </w:pPr>
          </w:p>
        </w:tc>
        <w:tc>
          <w:tcPr>
            <w:tcW w:w="992" w:type="dxa"/>
          </w:tcPr>
          <w:p w14:paraId="54470532" w14:textId="77777777" w:rsidR="00AE6CA1" w:rsidRPr="00AE6CA1" w:rsidRDefault="00AE6CA1" w:rsidP="00AE6CA1">
            <w:pPr>
              <w:spacing w:after="200" w:line="276" w:lineRule="auto"/>
            </w:pPr>
            <w:r w:rsidRPr="00AE6CA1">
              <w:t>Low</w:t>
            </w:r>
          </w:p>
        </w:tc>
        <w:tc>
          <w:tcPr>
            <w:tcW w:w="992" w:type="dxa"/>
          </w:tcPr>
          <w:p w14:paraId="439F3A76" w14:textId="77777777" w:rsidR="00AE6CA1" w:rsidRPr="00AE6CA1" w:rsidRDefault="00AE6CA1" w:rsidP="00AE6CA1">
            <w:pPr>
              <w:spacing w:after="200" w:line="276" w:lineRule="auto"/>
            </w:pPr>
            <w:r w:rsidRPr="00AE6CA1">
              <w:t>High</w:t>
            </w:r>
          </w:p>
        </w:tc>
        <w:tc>
          <w:tcPr>
            <w:tcW w:w="4394" w:type="dxa"/>
          </w:tcPr>
          <w:p w14:paraId="4E929EE7" w14:textId="77777777" w:rsidR="00AE6CA1" w:rsidRPr="00AE6CA1" w:rsidRDefault="00AE6CA1" w:rsidP="00AE6CA1">
            <w:pPr>
              <w:spacing w:after="200" w:line="276" w:lineRule="auto"/>
            </w:pPr>
            <w:r w:rsidRPr="00AE6CA1">
              <w:t>Information Governance Policy in place, including Privacy policy and Retention policy and will be regularly reviewed.</w:t>
            </w:r>
          </w:p>
        </w:tc>
      </w:tr>
      <w:tr w:rsidR="00AE6CA1" w:rsidRPr="00AE6CA1" w14:paraId="7E6A3C91" w14:textId="77777777" w:rsidTr="000E36A9">
        <w:trPr>
          <w:trHeight w:val="1881"/>
        </w:trPr>
        <w:tc>
          <w:tcPr>
            <w:tcW w:w="3828" w:type="dxa"/>
          </w:tcPr>
          <w:p w14:paraId="5899CFDD" w14:textId="77777777" w:rsidR="00AE6CA1" w:rsidRPr="00AE6CA1" w:rsidRDefault="00AE6CA1" w:rsidP="00AE6CA1">
            <w:pPr>
              <w:spacing w:after="200" w:line="276" w:lineRule="auto"/>
            </w:pPr>
            <w:r w:rsidRPr="00AE6CA1">
              <w:t>Breach of Statutory Duties</w:t>
            </w:r>
          </w:p>
        </w:tc>
        <w:tc>
          <w:tcPr>
            <w:tcW w:w="992" w:type="dxa"/>
          </w:tcPr>
          <w:p w14:paraId="1FC8347E" w14:textId="77777777" w:rsidR="00AE6CA1" w:rsidRPr="00AE6CA1" w:rsidRDefault="00AE6CA1" w:rsidP="00AE6CA1">
            <w:pPr>
              <w:spacing w:after="200" w:line="276" w:lineRule="auto"/>
            </w:pPr>
            <w:r w:rsidRPr="00AE6CA1">
              <w:t>Medium</w:t>
            </w:r>
          </w:p>
        </w:tc>
        <w:tc>
          <w:tcPr>
            <w:tcW w:w="992" w:type="dxa"/>
          </w:tcPr>
          <w:p w14:paraId="5E928C21" w14:textId="77777777" w:rsidR="00AE6CA1" w:rsidRPr="00AE6CA1" w:rsidRDefault="00AE6CA1" w:rsidP="00AE6CA1">
            <w:pPr>
              <w:spacing w:after="200" w:line="276" w:lineRule="auto"/>
            </w:pPr>
            <w:r w:rsidRPr="00AE6CA1">
              <w:t>High</w:t>
            </w:r>
          </w:p>
        </w:tc>
        <w:tc>
          <w:tcPr>
            <w:tcW w:w="4394" w:type="dxa"/>
          </w:tcPr>
          <w:p w14:paraId="3716BD55" w14:textId="77777777" w:rsidR="00AE6CA1" w:rsidRPr="00AE6CA1" w:rsidRDefault="00AE6CA1" w:rsidP="00AE6CA1">
            <w:pPr>
              <w:spacing w:after="200" w:line="276" w:lineRule="auto"/>
            </w:pPr>
            <w:r w:rsidRPr="00AE6CA1">
              <w:t>Ensure that the Decision-Making Policy, all other necessary policies and procedures are in place and adhered to. KPI logs and risk logs must be kept up to date and reviewed at board meetings.</w:t>
            </w:r>
          </w:p>
        </w:tc>
      </w:tr>
      <w:tr w:rsidR="00AE6CA1" w:rsidRPr="00AE6CA1" w14:paraId="61293ABA" w14:textId="77777777" w:rsidTr="000E36A9">
        <w:tc>
          <w:tcPr>
            <w:tcW w:w="3828" w:type="dxa"/>
          </w:tcPr>
          <w:p w14:paraId="4CA28CF2" w14:textId="77777777" w:rsidR="00AE6CA1" w:rsidRPr="00AE6CA1" w:rsidRDefault="00AE6CA1" w:rsidP="00AE6CA1">
            <w:pPr>
              <w:spacing w:after="200" w:line="276" w:lineRule="auto"/>
            </w:pPr>
            <w:r w:rsidRPr="00AE6CA1">
              <w:t>Project delivery</w:t>
            </w:r>
          </w:p>
        </w:tc>
        <w:tc>
          <w:tcPr>
            <w:tcW w:w="992" w:type="dxa"/>
          </w:tcPr>
          <w:p w14:paraId="13060CF0" w14:textId="77777777" w:rsidR="00AE6CA1" w:rsidRPr="00AE6CA1" w:rsidRDefault="00AE6CA1" w:rsidP="00AE6CA1">
            <w:pPr>
              <w:spacing w:after="200" w:line="276" w:lineRule="auto"/>
            </w:pPr>
            <w:r w:rsidRPr="00AE6CA1">
              <w:t>Medium</w:t>
            </w:r>
          </w:p>
        </w:tc>
        <w:tc>
          <w:tcPr>
            <w:tcW w:w="992" w:type="dxa"/>
          </w:tcPr>
          <w:p w14:paraId="6A2B11AD" w14:textId="77777777" w:rsidR="00AE6CA1" w:rsidRPr="00AE6CA1" w:rsidRDefault="00AE6CA1" w:rsidP="00AE6CA1">
            <w:pPr>
              <w:spacing w:after="200" w:line="276" w:lineRule="auto"/>
            </w:pPr>
            <w:r w:rsidRPr="00AE6CA1">
              <w:t>Medium</w:t>
            </w:r>
          </w:p>
        </w:tc>
        <w:tc>
          <w:tcPr>
            <w:tcW w:w="4394" w:type="dxa"/>
          </w:tcPr>
          <w:p w14:paraId="12CD1848" w14:textId="7CA6F562" w:rsidR="00AE6CA1" w:rsidRPr="00AE6CA1" w:rsidRDefault="00AE6CA1" w:rsidP="00AE6CA1">
            <w:pPr>
              <w:spacing w:after="200" w:line="276" w:lineRule="auto"/>
            </w:pPr>
            <w:r w:rsidRPr="00AE6CA1">
              <w:t>Additional projects should enhance the delivery of the core grant, focusing on engagement with residents, providing information and recommendations to stakeholders.</w:t>
            </w:r>
          </w:p>
        </w:tc>
      </w:tr>
    </w:tbl>
    <w:p w14:paraId="2CF5C9AC" w14:textId="77777777" w:rsidR="00AE6CA1" w:rsidRDefault="00AE6CA1" w:rsidP="00AE6CA1"/>
    <w:p w14:paraId="7E4273F6" w14:textId="77777777" w:rsidR="000E36A9" w:rsidRDefault="000E36A9" w:rsidP="00AE6CA1"/>
    <w:p w14:paraId="621FC0F6" w14:textId="095AA696" w:rsidR="00357481" w:rsidRDefault="00357481" w:rsidP="00357481">
      <w:pPr>
        <w:pStyle w:val="Heading1"/>
      </w:pPr>
      <w:r>
        <w:lastRenderedPageBreak/>
        <w:t xml:space="preserve">contact details </w:t>
      </w:r>
    </w:p>
    <w:p w14:paraId="526D25B2" w14:textId="77777777" w:rsidR="00357481" w:rsidRPr="008D17DC" w:rsidRDefault="00357481" w:rsidP="00357481">
      <w:pPr>
        <w:rPr>
          <w:rFonts w:cstheme="minorHAnsi"/>
          <w:sz w:val="24"/>
          <w:szCs w:val="24"/>
        </w:rPr>
      </w:pPr>
      <w:r w:rsidRPr="008D17DC">
        <w:rPr>
          <w:rFonts w:cstheme="minorHAnsi"/>
          <w:sz w:val="24"/>
          <w:szCs w:val="24"/>
        </w:rPr>
        <w:t>Main number: 020 3745 9563</w:t>
      </w:r>
    </w:p>
    <w:p w14:paraId="404C11A7" w14:textId="6D9CA37A" w:rsidR="00357481" w:rsidRPr="008D17DC" w:rsidRDefault="00357481" w:rsidP="00357481">
      <w:pPr>
        <w:rPr>
          <w:rFonts w:cstheme="minorHAnsi"/>
          <w:sz w:val="24"/>
          <w:szCs w:val="24"/>
        </w:rPr>
      </w:pPr>
      <w:r w:rsidRPr="008D17DC">
        <w:rPr>
          <w:rFonts w:cstheme="minorHAnsi"/>
          <w:sz w:val="24"/>
          <w:szCs w:val="24"/>
        </w:rPr>
        <w:t xml:space="preserve">General enquires: </w:t>
      </w:r>
      <w:r w:rsidRPr="008D17DC">
        <w:rPr>
          <w:rFonts w:cstheme="minorHAnsi"/>
          <w:sz w:val="24"/>
          <w:szCs w:val="24"/>
        </w:rPr>
        <w:tab/>
      </w:r>
      <w:r w:rsidR="00B57E9F">
        <w:rPr>
          <w:rFonts w:cstheme="minorHAnsi"/>
          <w:sz w:val="24"/>
          <w:szCs w:val="24"/>
        </w:rPr>
        <w:tab/>
      </w:r>
      <w:hyperlink r:id="rId16" w:history="1">
        <w:r w:rsidR="00B57E9F" w:rsidRPr="00B57E9F">
          <w:rPr>
            <w:rStyle w:val="Hyperlink"/>
            <w:rFonts w:cstheme="minorHAnsi"/>
            <w:sz w:val="24"/>
            <w:szCs w:val="24"/>
          </w:rPr>
          <w:t>info@healthwatchcityoflondon.org.uk</w:t>
        </w:r>
      </w:hyperlink>
    </w:p>
    <w:p w14:paraId="414E1467" w14:textId="5B321E6E" w:rsidR="00357481" w:rsidRPr="008D17DC" w:rsidRDefault="00357481" w:rsidP="00357481">
      <w:pPr>
        <w:rPr>
          <w:rFonts w:cstheme="minorHAnsi"/>
          <w:sz w:val="24"/>
          <w:szCs w:val="24"/>
        </w:rPr>
      </w:pPr>
      <w:r w:rsidRPr="008D17DC">
        <w:rPr>
          <w:rFonts w:cstheme="minorHAnsi"/>
          <w:sz w:val="24"/>
          <w:szCs w:val="24"/>
        </w:rPr>
        <w:t>Chair:</w:t>
      </w:r>
      <w:r w:rsidRPr="008D17DC">
        <w:rPr>
          <w:rFonts w:cstheme="minorHAnsi"/>
          <w:sz w:val="24"/>
          <w:szCs w:val="24"/>
        </w:rPr>
        <w:tab/>
      </w:r>
      <w:r w:rsidRPr="008D17DC">
        <w:rPr>
          <w:rFonts w:cstheme="minorHAnsi"/>
          <w:sz w:val="24"/>
          <w:szCs w:val="24"/>
        </w:rPr>
        <w:tab/>
      </w:r>
      <w:r w:rsidRPr="008D17DC">
        <w:rPr>
          <w:rFonts w:cstheme="minorHAnsi"/>
          <w:sz w:val="24"/>
          <w:szCs w:val="24"/>
        </w:rPr>
        <w:tab/>
      </w:r>
      <w:r w:rsidR="00B57E9F">
        <w:rPr>
          <w:rFonts w:cstheme="minorHAnsi"/>
          <w:sz w:val="24"/>
          <w:szCs w:val="24"/>
        </w:rPr>
        <w:tab/>
      </w:r>
      <w:hyperlink r:id="rId17" w:history="1">
        <w:r w:rsidR="00B57E9F" w:rsidRPr="00B57E9F">
          <w:rPr>
            <w:rStyle w:val="Hyperlink"/>
            <w:rFonts w:cstheme="minorHAnsi"/>
            <w:sz w:val="24"/>
            <w:szCs w:val="24"/>
          </w:rPr>
          <w:t>gail@healthwatchcityoflondon.org.uk</w:t>
        </w:r>
      </w:hyperlink>
    </w:p>
    <w:p w14:paraId="6B717A00" w14:textId="3807F03B" w:rsidR="00357481" w:rsidRPr="008D17DC" w:rsidRDefault="00005245" w:rsidP="00357481">
      <w:pPr>
        <w:rPr>
          <w:rFonts w:cstheme="minorHAnsi"/>
          <w:sz w:val="24"/>
          <w:szCs w:val="24"/>
        </w:rPr>
      </w:pPr>
      <w:r>
        <w:rPr>
          <w:rFonts w:cstheme="minorHAnsi"/>
          <w:sz w:val="24"/>
          <w:szCs w:val="24"/>
        </w:rPr>
        <w:t>Chief Executive Officer</w:t>
      </w:r>
      <w:r w:rsidR="00357481" w:rsidRPr="008D17DC">
        <w:rPr>
          <w:rFonts w:cstheme="minorHAnsi"/>
          <w:sz w:val="24"/>
          <w:szCs w:val="24"/>
        </w:rPr>
        <w:t xml:space="preserve">: </w:t>
      </w:r>
      <w:r w:rsidR="00357481" w:rsidRPr="008D17DC">
        <w:rPr>
          <w:rFonts w:cstheme="minorHAnsi"/>
          <w:sz w:val="24"/>
          <w:szCs w:val="24"/>
        </w:rPr>
        <w:tab/>
      </w:r>
      <w:r w:rsidR="00357481">
        <w:rPr>
          <w:rStyle w:val="Hyperlink"/>
          <w:rFonts w:cstheme="minorHAnsi"/>
          <w:sz w:val="24"/>
          <w:szCs w:val="24"/>
          <w:lang w:val="it-IT"/>
        </w:rPr>
        <w:t xml:space="preserve">rachel@healthwatchcityoflondon.org.uk </w:t>
      </w:r>
    </w:p>
    <w:p w14:paraId="5B8CE9B9" w14:textId="394E5C8D" w:rsidR="00357481" w:rsidRPr="00357481" w:rsidRDefault="00357481" w:rsidP="004D76D3">
      <w:pPr>
        <w:ind w:left="2880" w:hanging="2880"/>
        <w:rPr>
          <w:rFonts w:cstheme="minorHAnsi"/>
          <w:sz w:val="24"/>
          <w:szCs w:val="24"/>
        </w:rPr>
      </w:pPr>
      <w:r w:rsidRPr="008D17DC">
        <w:rPr>
          <w:rFonts w:cstheme="minorHAnsi"/>
          <w:sz w:val="24"/>
          <w:szCs w:val="24"/>
          <w:lang w:val="it-IT"/>
        </w:rPr>
        <w:t>Communications:</w:t>
      </w:r>
      <w:r w:rsidRPr="008D17DC">
        <w:rPr>
          <w:rFonts w:cstheme="minorHAnsi"/>
          <w:sz w:val="24"/>
          <w:szCs w:val="24"/>
          <w:lang w:val="it-IT"/>
        </w:rPr>
        <w:tab/>
      </w:r>
      <w:hyperlink r:id="rId18" w:history="1">
        <w:r w:rsidR="00B57E9F" w:rsidRPr="00B57E9F">
          <w:rPr>
            <w:rStyle w:val="Hyperlink"/>
            <w:rFonts w:cstheme="minorHAnsi"/>
            <w:sz w:val="24"/>
            <w:szCs w:val="24"/>
            <w:lang w:val="it-IT"/>
          </w:rPr>
          <w:t>farheen@healthwatchcityoflondon.org.uk</w:t>
        </w:r>
      </w:hyperlink>
      <w:r w:rsidR="00742FB4">
        <w:rPr>
          <w:rFonts w:cstheme="minorHAnsi"/>
          <w:sz w:val="24"/>
          <w:szCs w:val="24"/>
          <w:lang w:val="it-IT"/>
        </w:rPr>
        <w:t xml:space="preserve"> or </w:t>
      </w:r>
      <w:hyperlink r:id="rId19" w:history="1">
        <w:r w:rsidR="00B57E9F" w:rsidRPr="00B57E9F">
          <w:rPr>
            <w:rStyle w:val="Hyperlink"/>
            <w:rFonts w:cstheme="minorHAnsi"/>
            <w:sz w:val="24"/>
            <w:szCs w:val="24"/>
            <w:lang w:val="it-IT"/>
          </w:rPr>
          <w:t>neherun@healthwatchcityoflondon.org.uk</w:t>
        </w:r>
      </w:hyperlink>
      <w:r w:rsidR="00742FB4">
        <w:rPr>
          <w:rFonts w:cstheme="minorHAnsi"/>
          <w:sz w:val="24"/>
          <w:szCs w:val="24"/>
          <w:lang w:val="it-IT"/>
        </w:rPr>
        <w:t xml:space="preserve"> </w:t>
      </w:r>
    </w:p>
    <w:p w14:paraId="47EF4383" w14:textId="77777777" w:rsidR="00357481" w:rsidRPr="008D17DC" w:rsidRDefault="00357481" w:rsidP="00357481">
      <w:pPr>
        <w:rPr>
          <w:rFonts w:cstheme="minorHAnsi"/>
          <w:sz w:val="24"/>
          <w:szCs w:val="24"/>
        </w:rPr>
      </w:pPr>
      <w:r w:rsidRPr="008D17DC">
        <w:rPr>
          <w:rFonts w:cstheme="minorHAnsi"/>
          <w:sz w:val="24"/>
          <w:szCs w:val="24"/>
        </w:rPr>
        <w:t xml:space="preserve">Twitter: @HealthwatchCoL </w:t>
      </w:r>
    </w:p>
    <w:p w14:paraId="40FDCDB5" w14:textId="77777777" w:rsidR="00357481" w:rsidRPr="008D17DC" w:rsidRDefault="00357481" w:rsidP="00357481">
      <w:pPr>
        <w:rPr>
          <w:rFonts w:cstheme="minorHAnsi"/>
          <w:sz w:val="24"/>
          <w:szCs w:val="24"/>
        </w:rPr>
      </w:pPr>
      <w:r w:rsidRPr="008D17DC">
        <w:rPr>
          <w:rFonts w:cstheme="minorHAnsi"/>
          <w:sz w:val="24"/>
          <w:szCs w:val="24"/>
        </w:rPr>
        <w:t>Facebook: @CoLHealthwatch</w:t>
      </w:r>
    </w:p>
    <w:p w14:paraId="3628B323" w14:textId="77777777" w:rsidR="00357481" w:rsidRPr="00357481" w:rsidRDefault="00357481" w:rsidP="00357481"/>
    <w:sectPr w:rsidR="00357481" w:rsidRPr="0035748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28A9" w14:textId="77777777" w:rsidR="00FE170B" w:rsidRDefault="00FE170B" w:rsidP="004D208F">
      <w:pPr>
        <w:spacing w:before="0" w:after="0" w:line="240" w:lineRule="auto"/>
      </w:pPr>
      <w:r>
        <w:separator/>
      </w:r>
    </w:p>
  </w:endnote>
  <w:endnote w:type="continuationSeparator" w:id="0">
    <w:p w14:paraId="1C85C58A" w14:textId="77777777" w:rsidR="00FE170B" w:rsidRDefault="00FE170B" w:rsidP="004D20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86636"/>
      <w:docPartObj>
        <w:docPartGallery w:val="Page Numbers (Bottom of Page)"/>
        <w:docPartUnique/>
      </w:docPartObj>
    </w:sdtPr>
    <w:sdtEndPr>
      <w:rPr>
        <w:noProof/>
      </w:rPr>
    </w:sdtEndPr>
    <w:sdtContent>
      <w:p w14:paraId="6166EF45" w14:textId="0DFC03E3" w:rsidR="00DA10A7" w:rsidRDefault="00DA10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2763B" w14:textId="77777777" w:rsidR="004D208F" w:rsidRDefault="004D2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02E6" w14:textId="77777777" w:rsidR="00FE170B" w:rsidRDefault="00FE170B" w:rsidP="004D208F">
      <w:pPr>
        <w:spacing w:before="0" w:after="0" w:line="240" w:lineRule="auto"/>
      </w:pPr>
      <w:r>
        <w:separator/>
      </w:r>
    </w:p>
  </w:footnote>
  <w:footnote w:type="continuationSeparator" w:id="0">
    <w:p w14:paraId="52E01478" w14:textId="77777777" w:rsidR="00FE170B" w:rsidRDefault="00FE170B" w:rsidP="004D208F">
      <w:pPr>
        <w:spacing w:before="0" w:after="0" w:line="240" w:lineRule="auto"/>
      </w:pPr>
      <w:r>
        <w:continuationSeparator/>
      </w:r>
    </w:p>
  </w:footnote>
  <w:footnote w:id="1">
    <w:p w14:paraId="69401FA4" w14:textId="341DA631" w:rsidR="008C77BF" w:rsidRDefault="008C77BF">
      <w:pPr>
        <w:pStyle w:val="FootnoteText"/>
      </w:pPr>
      <w:r>
        <w:rPr>
          <w:rStyle w:val="FootnoteReference"/>
        </w:rPr>
        <w:footnoteRef/>
      </w:r>
      <w:r>
        <w:t xml:space="preserve"> City of London Corporation </w:t>
      </w:r>
      <w:hyperlink r:id="rId1" w:history="1">
        <w:r>
          <w:rPr>
            <w:rStyle w:val="Hyperlink"/>
          </w:rPr>
          <w:t>City statistics briefing - City of London</w:t>
        </w:r>
      </w:hyperlink>
    </w:p>
  </w:footnote>
  <w:footnote w:id="2">
    <w:p w14:paraId="230D565A" w14:textId="3A121481" w:rsidR="008C77BF" w:rsidRDefault="008C77BF">
      <w:pPr>
        <w:pStyle w:val="FootnoteText"/>
      </w:pPr>
      <w:r>
        <w:rPr>
          <w:rStyle w:val="FootnoteReference"/>
        </w:rPr>
        <w:footnoteRef/>
      </w:r>
      <w:r>
        <w:t xml:space="preserve"> </w:t>
      </w:r>
      <w:r w:rsidR="006C3D4A">
        <w:t xml:space="preserve">City and Hackney Health and Wellbeing population profile </w:t>
      </w:r>
      <w:hyperlink r:id="rId2" w:history="1">
        <w:r w:rsidR="006C3D4A">
          <w:rPr>
            <w:rStyle w:val="Hyperlink"/>
          </w:rPr>
          <w:t>Population Infographics - City and Hackney Health and Wellbeing Profile (cityhackneyhealth.org.uk)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332016"/>
      <w:docPartObj>
        <w:docPartGallery w:val="Watermarks"/>
        <w:docPartUnique/>
      </w:docPartObj>
    </w:sdtPr>
    <w:sdtContent>
      <w:p w14:paraId="29205B23" w14:textId="6CC4FB79" w:rsidR="00D34ED8" w:rsidRDefault="00000000">
        <w:pPr>
          <w:pStyle w:val="Header"/>
        </w:pPr>
        <w:r>
          <w:rPr>
            <w:noProof/>
          </w:rPr>
          <w:pict w14:anchorId="3C104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B33"/>
    <w:multiLevelType w:val="hybridMultilevel"/>
    <w:tmpl w:val="4C84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6BB4"/>
    <w:multiLevelType w:val="hybridMultilevel"/>
    <w:tmpl w:val="57A4BB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B6686"/>
    <w:multiLevelType w:val="hybridMultilevel"/>
    <w:tmpl w:val="CDF4A71E"/>
    <w:lvl w:ilvl="0" w:tplc="7270B1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0387A"/>
    <w:multiLevelType w:val="hybridMultilevel"/>
    <w:tmpl w:val="8AE27CB2"/>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7E1418C"/>
    <w:multiLevelType w:val="hybridMultilevel"/>
    <w:tmpl w:val="A7528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DA447F"/>
    <w:multiLevelType w:val="hybridMultilevel"/>
    <w:tmpl w:val="0CA439E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6" w15:restartNumberingAfterBreak="0">
    <w:nsid w:val="22500528"/>
    <w:multiLevelType w:val="hybridMultilevel"/>
    <w:tmpl w:val="F982A834"/>
    <w:lvl w:ilvl="0" w:tplc="8494924A">
      <w:start w:val="1"/>
      <w:numFmt w:val="bullet"/>
      <w:lvlText w:val=""/>
      <w:lvlJc w:val="left"/>
      <w:pPr>
        <w:tabs>
          <w:tab w:val="num" w:pos="720"/>
        </w:tabs>
        <w:ind w:left="720" w:hanging="360"/>
      </w:pPr>
      <w:rPr>
        <w:rFonts w:ascii="Symbol" w:hAnsi="Symbol" w:hint="default"/>
      </w:rPr>
    </w:lvl>
    <w:lvl w:ilvl="1" w:tplc="92B81812" w:tentative="1">
      <w:start w:val="1"/>
      <w:numFmt w:val="bullet"/>
      <w:lvlText w:val=""/>
      <w:lvlJc w:val="left"/>
      <w:pPr>
        <w:tabs>
          <w:tab w:val="num" w:pos="1440"/>
        </w:tabs>
        <w:ind w:left="1440" w:hanging="360"/>
      </w:pPr>
      <w:rPr>
        <w:rFonts w:ascii="Symbol" w:hAnsi="Symbol" w:hint="default"/>
      </w:rPr>
    </w:lvl>
    <w:lvl w:ilvl="2" w:tplc="E1AAB352" w:tentative="1">
      <w:start w:val="1"/>
      <w:numFmt w:val="bullet"/>
      <w:lvlText w:val=""/>
      <w:lvlJc w:val="left"/>
      <w:pPr>
        <w:tabs>
          <w:tab w:val="num" w:pos="2160"/>
        </w:tabs>
        <w:ind w:left="2160" w:hanging="360"/>
      </w:pPr>
      <w:rPr>
        <w:rFonts w:ascii="Symbol" w:hAnsi="Symbol" w:hint="default"/>
      </w:rPr>
    </w:lvl>
    <w:lvl w:ilvl="3" w:tplc="D8E0971C" w:tentative="1">
      <w:start w:val="1"/>
      <w:numFmt w:val="bullet"/>
      <w:lvlText w:val=""/>
      <w:lvlJc w:val="left"/>
      <w:pPr>
        <w:tabs>
          <w:tab w:val="num" w:pos="2880"/>
        </w:tabs>
        <w:ind w:left="2880" w:hanging="360"/>
      </w:pPr>
      <w:rPr>
        <w:rFonts w:ascii="Symbol" w:hAnsi="Symbol" w:hint="default"/>
      </w:rPr>
    </w:lvl>
    <w:lvl w:ilvl="4" w:tplc="939079BC" w:tentative="1">
      <w:start w:val="1"/>
      <w:numFmt w:val="bullet"/>
      <w:lvlText w:val=""/>
      <w:lvlJc w:val="left"/>
      <w:pPr>
        <w:tabs>
          <w:tab w:val="num" w:pos="3600"/>
        </w:tabs>
        <w:ind w:left="3600" w:hanging="360"/>
      </w:pPr>
      <w:rPr>
        <w:rFonts w:ascii="Symbol" w:hAnsi="Symbol" w:hint="default"/>
      </w:rPr>
    </w:lvl>
    <w:lvl w:ilvl="5" w:tplc="C540E2E8" w:tentative="1">
      <w:start w:val="1"/>
      <w:numFmt w:val="bullet"/>
      <w:lvlText w:val=""/>
      <w:lvlJc w:val="left"/>
      <w:pPr>
        <w:tabs>
          <w:tab w:val="num" w:pos="4320"/>
        </w:tabs>
        <w:ind w:left="4320" w:hanging="360"/>
      </w:pPr>
      <w:rPr>
        <w:rFonts w:ascii="Symbol" w:hAnsi="Symbol" w:hint="default"/>
      </w:rPr>
    </w:lvl>
    <w:lvl w:ilvl="6" w:tplc="93CA150E" w:tentative="1">
      <w:start w:val="1"/>
      <w:numFmt w:val="bullet"/>
      <w:lvlText w:val=""/>
      <w:lvlJc w:val="left"/>
      <w:pPr>
        <w:tabs>
          <w:tab w:val="num" w:pos="5040"/>
        </w:tabs>
        <w:ind w:left="5040" w:hanging="360"/>
      </w:pPr>
      <w:rPr>
        <w:rFonts w:ascii="Symbol" w:hAnsi="Symbol" w:hint="default"/>
      </w:rPr>
    </w:lvl>
    <w:lvl w:ilvl="7" w:tplc="3898AAF4" w:tentative="1">
      <w:start w:val="1"/>
      <w:numFmt w:val="bullet"/>
      <w:lvlText w:val=""/>
      <w:lvlJc w:val="left"/>
      <w:pPr>
        <w:tabs>
          <w:tab w:val="num" w:pos="5760"/>
        </w:tabs>
        <w:ind w:left="5760" w:hanging="360"/>
      </w:pPr>
      <w:rPr>
        <w:rFonts w:ascii="Symbol" w:hAnsi="Symbol" w:hint="default"/>
      </w:rPr>
    </w:lvl>
    <w:lvl w:ilvl="8" w:tplc="EB7691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74E10D0"/>
    <w:multiLevelType w:val="hybridMultilevel"/>
    <w:tmpl w:val="6DE6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686"/>
    <w:multiLevelType w:val="hybridMultilevel"/>
    <w:tmpl w:val="A82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417DF"/>
    <w:multiLevelType w:val="hybridMultilevel"/>
    <w:tmpl w:val="EFECE470"/>
    <w:lvl w:ilvl="0" w:tplc="32E6FDF0">
      <w:start w:val="1"/>
      <w:numFmt w:val="decimal"/>
      <w:lvlText w:val="%1."/>
      <w:lvlJc w:val="left"/>
      <w:pPr>
        <w:tabs>
          <w:tab w:val="num" w:pos="720"/>
        </w:tabs>
        <w:ind w:left="720" w:hanging="360"/>
      </w:pPr>
    </w:lvl>
    <w:lvl w:ilvl="1" w:tplc="8DC66B6C" w:tentative="1">
      <w:start w:val="1"/>
      <w:numFmt w:val="decimal"/>
      <w:lvlText w:val="%2."/>
      <w:lvlJc w:val="left"/>
      <w:pPr>
        <w:tabs>
          <w:tab w:val="num" w:pos="1440"/>
        </w:tabs>
        <w:ind w:left="1440" w:hanging="360"/>
      </w:pPr>
    </w:lvl>
    <w:lvl w:ilvl="2" w:tplc="6F1C142C" w:tentative="1">
      <w:start w:val="1"/>
      <w:numFmt w:val="decimal"/>
      <w:lvlText w:val="%3."/>
      <w:lvlJc w:val="left"/>
      <w:pPr>
        <w:tabs>
          <w:tab w:val="num" w:pos="2160"/>
        </w:tabs>
        <w:ind w:left="2160" w:hanging="360"/>
      </w:pPr>
    </w:lvl>
    <w:lvl w:ilvl="3" w:tplc="31D2A572" w:tentative="1">
      <w:start w:val="1"/>
      <w:numFmt w:val="decimal"/>
      <w:lvlText w:val="%4."/>
      <w:lvlJc w:val="left"/>
      <w:pPr>
        <w:tabs>
          <w:tab w:val="num" w:pos="2880"/>
        </w:tabs>
        <w:ind w:left="2880" w:hanging="360"/>
      </w:pPr>
    </w:lvl>
    <w:lvl w:ilvl="4" w:tplc="8CF89DA2" w:tentative="1">
      <w:start w:val="1"/>
      <w:numFmt w:val="decimal"/>
      <w:lvlText w:val="%5."/>
      <w:lvlJc w:val="left"/>
      <w:pPr>
        <w:tabs>
          <w:tab w:val="num" w:pos="3600"/>
        </w:tabs>
        <w:ind w:left="3600" w:hanging="360"/>
      </w:pPr>
    </w:lvl>
    <w:lvl w:ilvl="5" w:tplc="E58CB640" w:tentative="1">
      <w:start w:val="1"/>
      <w:numFmt w:val="decimal"/>
      <w:lvlText w:val="%6."/>
      <w:lvlJc w:val="left"/>
      <w:pPr>
        <w:tabs>
          <w:tab w:val="num" w:pos="4320"/>
        </w:tabs>
        <w:ind w:left="4320" w:hanging="360"/>
      </w:pPr>
    </w:lvl>
    <w:lvl w:ilvl="6" w:tplc="50147226" w:tentative="1">
      <w:start w:val="1"/>
      <w:numFmt w:val="decimal"/>
      <w:lvlText w:val="%7."/>
      <w:lvlJc w:val="left"/>
      <w:pPr>
        <w:tabs>
          <w:tab w:val="num" w:pos="5040"/>
        </w:tabs>
        <w:ind w:left="5040" w:hanging="360"/>
      </w:pPr>
    </w:lvl>
    <w:lvl w:ilvl="7" w:tplc="92F2C6B8" w:tentative="1">
      <w:start w:val="1"/>
      <w:numFmt w:val="decimal"/>
      <w:lvlText w:val="%8."/>
      <w:lvlJc w:val="left"/>
      <w:pPr>
        <w:tabs>
          <w:tab w:val="num" w:pos="5760"/>
        </w:tabs>
        <w:ind w:left="5760" w:hanging="360"/>
      </w:pPr>
    </w:lvl>
    <w:lvl w:ilvl="8" w:tplc="2648EFA4" w:tentative="1">
      <w:start w:val="1"/>
      <w:numFmt w:val="decimal"/>
      <w:lvlText w:val="%9."/>
      <w:lvlJc w:val="left"/>
      <w:pPr>
        <w:tabs>
          <w:tab w:val="num" w:pos="6480"/>
        </w:tabs>
        <w:ind w:left="6480" w:hanging="360"/>
      </w:pPr>
    </w:lvl>
  </w:abstractNum>
  <w:abstractNum w:abstractNumId="10" w15:restartNumberingAfterBreak="0">
    <w:nsid w:val="32953065"/>
    <w:multiLevelType w:val="hybridMultilevel"/>
    <w:tmpl w:val="B2C26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132D02"/>
    <w:multiLevelType w:val="hybridMultilevel"/>
    <w:tmpl w:val="CA9C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A0632"/>
    <w:multiLevelType w:val="hybridMultilevel"/>
    <w:tmpl w:val="C52E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F2404"/>
    <w:multiLevelType w:val="hybridMultilevel"/>
    <w:tmpl w:val="B636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968AC"/>
    <w:multiLevelType w:val="hybridMultilevel"/>
    <w:tmpl w:val="C8C6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25AE0"/>
    <w:multiLevelType w:val="hybridMultilevel"/>
    <w:tmpl w:val="546E532E"/>
    <w:lvl w:ilvl="0" w:tplc="FFFFFFFF">
      <w:start w:val="1"/>
      <w:numFmt w:val="decimal"/>
      <w:lvlText w:val="7)"/>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B3D00BF"/>
    <w:multiLevelType w:val="hybridMultilevel"/>
    <w:tmpl w:val="A6E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F17E9"/>
    <w:multiLevelType w:val="hybridMultilevel"/>
    <w:tmpl w:val="FB429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CC11A1"/>
    <w:multiLevelType w:val="hybridMultilevel"/>
    <w:tmpl w:val="17B8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27B23"/>
    <w:multiLevelType w:val="hybridMultilevel"/>
    <w:tmpl w:val="9DC65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8453E4"/>
    <w:multiLevelType w:val="hybridMultilevel"/>
    <w:tmpl w:val="2466AB60"/>
    <w:lvl w:ilvl="0" w:tplc="7270B1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33D02"/>
    <w:multiLevelType w:val="hybridMultilevel"/>
    <w:tmpl w:val="6B1A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25272"/>
    <w:multiLevelType w:val="hybridMultilevel"/>
    <w:tmpl w:val="4832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A4498"/>
    <w:multiLevelType w:val="hybridMultilevel"/>
    <w:tmpl w:val="9232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508478">
    <w:abstractNumId w:val="11"/>
  </w:num>
  <w:num w:numId="2" w16cid:durableId="415395158">
    <w:abstractNumId w:val="9"/>
  </w:num>
  <w:num w:numId="3" w16cid:durableId="1221134615">
    <w:abstractNumId w:val="2"/>
  </w:num>
  <w:num w:numId="4" w16cid:durableId="256527043">
    <w:abstractNumId w:val="14"/>
  </w:num>
  <w:num w:numId="5" w16cid:durableId="474416496">
    <w:abstractNumId w:val="13"/>
  </w:num>
  <w:num w:numId="6" w16cid:durableId="841314649">
    <w:abstractNumId w:val="22"/>
  </w:num>
  <w:num w:numId="7" w16cid:durableId="1247963082">
    <w:abstractNumId w:val="5"/>
  </w:num>
  <w:num w:numId="8" w16cid:durableId="667052639">
    <w:abstractNumId w:val="8"/>
  </w:num>
  <w:num w:numId="9" w16cid:durableId="778834534">
    <w:abstractNumId w:val="7"/>
  </w:num>
  <w:num w:numId="10" w16cid:durableId="1614357798">
    <w:abstractNumId w:val="16"/>
  </w:num>
  <w:num w:numId="11" w16cid:durableId="1651592598">
    <w:abstractNumId w:val="6"/>
  </w:num>
  <w:num w:numId="12" w16cid:durableId="907493068">
    <w:abstractNumId w:val="23"/>
  </w:num>
  <w:num w:numId="13" w16cid:durableId="1811904257">
    <w:abstractNumId w:val="19"/>
  </w:num>
  <w:num w:numId="14" w16cid:durableId="1884365988">
    <w:abstractNumId w:val="21"/>
  </w:num>
  <w:num w:numId="15" w16cid:durableId="1806390488">
    <w:abstractNumId w:val="12"/>
  </w:num>
  <w:num w:numId="16" w16cid:durableId="312610401">
    <w:abstractNumId w:val="17"/>
  </w:num>
  <w:num w:numId="17" w16cid:durableId="1565524250">
    <w:abstractNumId w:val="18"/>
  </w:num>
  <w:num w:numId="18" w16cid:durableId="346519407">
    <w:abstractNumId w:val="10"/>
  </w:num>
  <w:num w:numId="19" w16cid:durableId="2100902505">
    <w:abstractNumId w:val="4"/>
  </w:num>
  <w:num w:numId="20" w16cid:durableId="1436905024">
    <w:abstractNumId w:val="20"/>
  </w:num>
  <w:num w:numId="21" w16cid:durableId="828446595">
    <w:abstractNumId w:val="0"/>
  </w:num>
  <w:num w:numId="22" w16cid:durableId="4807769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1584176">
    <w:abstractNumId w:val="1"/>
  </w:num>
  <w:num w:numId="24" w16cid:durableId="1362054175">
    <w:abstractNumId w:val="15"/>
  </w:num>
  <w:num w:numId="25" w16cid:durableId="1867520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8F"/>
    <w:rsid w:val="00005245"/>
    <w:rsid w:val="00005B98"/>
    <w:rsid w:val="000114FA"/>
    <w:rsid w:val="00013A2C"/>
    <w:rsid w:val="00024CC9"/>
    <w:rsid w:val="00024E24"/>
    <w:rsid w:val="0003360A"/>
    <w:rsid w:val="00036218"/>
    <w:rsid w:val="00040E48"/>
    <w:rsid w:val="0004112C"/>
    <w:rsid w:val="00042C48"/>
    <w:rsid w:val="00050077"/>
    <w:rsid w:val="00050A60"/>
    <w:rsid w:val="00051BAA"/>
    <w:rsid w:val="000562F5"/>
    <w:rsid w:val="00086FA5"/>
    <w:rsid w:val="000963EC"/>
    <w:rsid w:val="000A29CC"/>
    <w:rsid w:val="000A2ACC"/>
    <w:rsid w:val="000A60EF"/>
    <w:rsid w:val="000C1834"/>
    <w:rsid w:val="000C26B5"/>
    <w:rsid w:val="000C40BD"/>
    <w:rsid w:val="000E36A9"/>
    <w:rsid w:val="000E3BC3"/>
    <w:rsid w:val="000F17A3"/>
    <w:rsid w:val="000F4711"/>
    <w:rsid w:val="0010064B"/>
    <w:rsid w:val="001040B1"/>
    <w:rsid w:val="00105885"/>
    <w:rsid w:val="00107DA2"/>
    <w:rsid w:val="00113925"/>
    <w:rsid w:val="00124326"/>
    <w:rsid w:val="00134149"/>
    <w:rsid w:val="00134E5F"/>
    <w:rsid w:val="00144100"/>
    <w:rsid w:val="001539EE"/>
    <w:rsid w:val="0015419F"/>
    <w:rsid w:val="00156BC2"/>
    <w:rsid w:val="00170B44"/>
    <w:rsid w:val="00170C70"/>
    <w:rsid w:val="0018203B"/>
    <w:rsid w:val="00183045"/>
    <w:rsid w:val="00183721"/>
    <w:rsid w:val="00183F8E"/>
    <w:rsid w:val="001842A5"/>
    <w:rsid w:val="001875C2"/>
    <w:rsid w:val="00195CCF"/>
    <w:rsid w:val="00196E2F"/>
    <w:rsid w:val="001A2BA1"/>
    <w:rsid w:val="001A3B93"/>
    <w:rsid w:val="001A4BAD"/>
    <w:rsid w:val="001B2947"/>
    <w:rsid w:val="001B553A"/>
    <w:rsid w:val="001C740C"/>
    <w:rsid w:val="001D2B1D"/>
    <w:rsid w:val="001E6389"/>
    <w:rsid w:val="001F360A"/>
    <w:rsid w:val="00212086"/>
    <w:rsid w:val="00223470"/>
    <w:rsid w:val="002240F2"/>
    <w:rsid w:val="00227BAA"/>
    <w:rsid w:val="00232D27"/>
    <w:rsid w:val="0023557D"/>
    <w:rsid w:val="00247CBE"/>
    <w:rsid w:val="002563B1"/>
    <w:rsid w:val="002566B5"/>
    <w:rsid w:val="00257CA5"/>
    <w:rsid w:val="00260ACA"/>
    <w:rsid w:val="00261505"/>
    <w:rsid w:val="00267E1C"/>
    <w:rsid w:val="002718DE"/>
    <w:rsid w:val="00280A57"/>
    <w:rsid w:val="002874DA"/>
    <w:rsid w:val="00291566"/>
    <w:rsid w:val="002965BF"/>
    <w:rsid w:val="00296A3B"/>
    <w:rsid w:val="002A33FB"/>
    <w:rsid w:val="002B4D43"/>
    <w:rsid w:val="002D06D7"/>
    <w:rsid w:val="002D73BF"/>
    <w:rsid w:val="002E6CA9"/>
    <w:rsid w:val="002F0E25"/>
    <w:rsid w:val="002F277B"/>
    <w:rsid w:val="002F3F0D"/>
    <w:rsid w:val="002F7E76"/>
    <w:rsid w:val="003043D5"/>
    <w:rsid w:val="00310C4B"/>
    <w:rsid w:val="00310D8E"/>
    <w:rsid w:val="0031233F"/>
    <w:rsid w:val="00316BAF"/>
    <w:rsid w:val="00317926"/>
    <w:rsid w:val="00324BB4"/>
    <w:rsid w:val="00335CC3"/>
    <w:rsid w:val="003366FF"/>
    <w:rsid w:val="00340FBC"/>
    <w:rsid w:val="003420A3"/>
    <w:rsid w:val="0035306F"/>
    <w:rsid w:val="00354B26"/>
    <w:rsid w:val="00357481"/>
    <w:rsid w:val="00377E41"/>
    <w:rsid w:val="00382EA6"/>
    <w:rsid w:val="00385C51"/>
    <w:rsid w:val="00397591"/>
    <w:rsid w:val="003A0A39"/>
    <w:rsid w:val="003A141B"/>
    <w:rsid w:val="003A46FA"/>
    <w:rsid w:val="003A6587"/>
    <w:rsid w:val="003B1234"/>
    <w:rsid w:val="003C07E0"/>
    <w:rsid w:val="003C1534"/>
    <w:rsid w:val="003C6C7D"/>
    <w:rsid w:val="003D4D20"/>
    <w:rsid w:val="003E3C15"/>
    <w:rsid w:val="003E5D4D"/>
    <w:rsid w:val="003E6628"/>
    <w:rsid w:val="003F3B79"/>
    <w:rsid w:val="00401BE1"/>
    <w:rsid w:val="0041099A"/>
    <w:rsid w:val="00412AF0"/>
    <w:rsid w:val="0043283B"/>
    <w:rsid w:val="00441EBC"/>
    <w:rsid w:val="00446D40"/>
    <w:rsid w:val="004478A4"/>
    <w:rsid w:val="00453692"/>
    <w:rsid w:val="00460843"/>
    <w:rsid w:val="0046454D"/>
    <w:rsid w:val="00492A4B"/>
    <w:rsid w:val="004973FB"/>
    <w:rsid w:val="004B41EE"/>
    <w:rsid w:val="004B6B5B"/>
    <w:rsid w:val="004D208F"/>
    <w:rsid w:val="004D76D3"/>
    <w:rsid w:val="004E570A"/>
    <w:rsid w:val="004F393C"/>
    <w:rsid w:val="00501622"/>
    <w:rsid w:val="00503692"/>
    <w:rsid w:val="005064B3"/>
    <w:rsid w:val="00506728"/>
    <w:rsid w:val="0052068F"/>
    <w:rsid w:val="0053005B"/>
    <w:rsid w:val="00533045"/>
    <w:rsid w:val="00534B66"/>
    <w:rsid w:val="0054165C"/>
    <w:rsid w:val="00543809"/>
    <w:rsid w:val="005502F7"/>
    <w:rsid w:val="00551ABF"/>
    <w:rsid w:val="005533B3"/>
    <w:rsid w:val="0055483C"/>
    <w:rsid w:val="00560253"/>
    <w:rsid w:val="005735D1"/>
    <w:rsid w:val="00575579"/>
    <w:rsid w:val="00577E4D"/>
    <w:rsid w:val="00584480"/>
    <w:rsid w:val="00585D51"/>
    <w:rsid w:val="0059328F"/>
    <w:rsid w:val="00597652"/>
    <w:rsid w:val="005A0783"/>
    <w:rsid w:val="005A273B"/>
    <w:rsid w:val="005A62FF"/>
    <w:rsid w:val="005D0B6E"/>
    <w:rsid w:val="005D1A8D"/>
    <w:rsid w:val="005D5F2D"/>
    <w:rsid w:val="005E4731"/>
    <w:rsid w:val="005F48F5"/>
    <w:rsid w:val="005F595B"/>
    <w:rsid w:val="00603ED8"/>
    <w:rsid w:val="00606EB7"/>
    <w:rsid w:val="0062155B"/>
    <w:rsid w:val="00643192"/>
    <w:rsid w:val="00643FE7"/>
    <w:rsid w:val="006440E1"/>
    <w:rsid w:val="006454DA"/>
    <w:rsid w:val="00674400"/>
    <w:rsid w:val="006827E3"/>
    <w:rsid w:val="00687D0A"/>
    <w:rsid w:val="00690F25"/>
    <w:rsid w:val="00691304"/>
    <w:rsid w:val="006B4ED0"/>
    <w:rsid w:val="006C21ED"/>
    <w:rsid w:val="006C2436"/>
    <w:rsid w:val="006C3D4A"/>
    <w:rsid w:val="006D39D0"/>
    <w:rsid w:val="006D6E64"/>
    <w:rsid w:val="006E0E21"/>
    <w:rsid w:val="006E2A5B"/>
    <w:rsid w:val="006E6088"/>
    <w:rsid w:val="006F094A"/>
    <w:rsid w:val="006F74BA"/>
    <w:rsid w:val="00711B7F"/>
    <w:rsid w:val="007122A7"/>
    <w:rsid w:val="00742FB4"/>
    <w:rsid w:val="007430EE"/>
    <w:rsid w:val="007448A8"/>
    <w:rsid w:val="0074527E"/>
    <w:rsid w:val="00753841"/>
    <w:rsid w:val="00757336"/>
    <w:rsid w:val="0076380A"/>
    <w:rsid w:val="00764AC0"/>
    <w:rsid w:val="007663E1"/>
    <w:rsid w:val="00771B60"/>
    <w:rsid w:val="00771E23"/>
    <w:rsid w:val="007845C8"/>
    <w:rsid w:val="007921DC"/>
    <w:rsid w:val="00793349"/>
    <w:rsid w:val="007A22D6"/>
    <w:rsid w:val="007B57DC"/>
    <w:rsid w:val="007C2D36"/>
    <w:rsid w:val="007D334D"/>
    <w:rsid w:val="007E5659"/>
    <w:rsid w:val="007F1FBA"/>
    <w:rsid w:val="007F255A"/>
    <w:rsid w:val="007F71CC"/>
    <w:rsid w:val="008002A4"/>
    <w:rsid w:val="008103AB"/>
    <w:rsid w:val="008135C9"/>
    <w:rsid w:val="008243D1"/>
    <w:rsid w:val="00825804"/>
    <w:rsid w:val="00827237"/>
    <w:rsid w:val="00847432"/>
    <w:rsid w:val="00856A3A"/>
    <w:rsid w:val="00866EFC"/>
    <w:rsid w:val="0087027D"/>
    <w:rsid w:val="008A1A63"/>
    <w:rsid w:val="008B5586"/>
    <w:rsid w:val="008C09EB"/>
    <w:rsid w:val="008C5653"/>
    <w:rsid w:val="008C77BF"/>
    <w:rsid w:val="008C7993"/>
    <w:rsid w:val="008D2984"/>
    <w:rsid w:val="008D3AEB"/>
    <w:rsid w:val="008F2CC1"/>
    <w:rsid w:val="008F7F50"/>
    <w:rsid w:val="00904D7E"/>
    <w:rsid w:val="00904D85"/>
    <w:rsid w:val="00915A93"/>
    <w:rsid w:val="0092753C"/>
    <w:rsid w:val="00930770"/>
    <w:rsid w:val="00944170"/>
    <w:rsid w:val="00951DC4"/>
    <w:rsid w:val="00956FBD"/>
    <w:rsid w:val="00962B56"/>
    <w:rsid w:val="00971CB3"/>
    <w:rsid w:val="00987236"/>
    <w:rsid w:val="00993375"/>
    <w:rsid w:val="00996F66"/>
    <w:rsid w:val="009B43DD"/>
    <w:rsid w:val="009B594E"/>
    <w:rsid w:val="009C5F3C"/>
    <w:rsid w:val="009E04D5"/>
    <w:rsid w:val="009F3DE3"/>
    <w:rsid w:val="009F6621"/>
    <w:rsid w:val="00A047CC"/>
    <w:rsid w:val="00A04A93"/>
    <w:rsid w:val="00A04B66"/>
    <w:rsid w:val="00A0609C"/>
    <w:rsid w:val="00A10F62"/>
    <w:rsid w:val="00A13C94"/>
    <w:rsid w:val="00A204A7"/>
    <w:rsid w:val="00A269FA"/>
    <w:rsid w:val="00A3740A"/>
    <w:rsid w:val="00A4437A"/>
    <w:rsid w:val="00A4558C"/>
    <w:rsid w:val="00A47190"/>
    <w:rsid w:val="00A54F19"/>
    <w:rsid w:val="00A66594"/>
    <w:rsid w:val="00A768F3"/>
    <w:rsid w:val="00A84233"/>
    <w:rsid w:val="00A939C5"/>
    <w:rsid w:val="00AA0E27"/>
    <w:rsid w:val="00AA2EDA"/>
    <w:rsid w:val="00AB2A94"/>
    <w:rsid w:val="00AC3E55"/>
    <w:rsid w:val="00AC4A4A"/>
    <w:rsid w:val="00AD1E5E"/>
    <w:rsid w:val="00AD3603"/>
    <w:rsid w:val="00AD421E"/>
    <w:rsid w:val="00AD4AB7"/>
    <w:rsid w:val="00AE5485"/>
    <w:rsid w:val="00AE6CA1"/>
    <w:rsid w:val="00AF5F2D"/>
    <w:rsid w:val="00AF7222"/>
    <w:rsid w:val="00B234C1"/>
    <w:rsid w:val="00B37C93"/>
    <w:rsid w:val="00B4072D"/>
    <w:rsid w:val="00B41260"/>
    <w:rsid w:val="00B57E9F"/>
    <w:rsid w:val="00B6615B"/>
    <w:rsid w:val="00B70660"/>
    <w:rsid w:val="00BA060A"/>
    <w:rsid w:val="00BA0BE4"/>
    <w:rsid w:val="00BA7ED8"/>
    <w:rsid w:val="00BE258C"/>
    <w:rsid w:val="00BE6885"/>
    <w:rsid w:val="00BF6294"/>
    <w:rsid w:val="00C01BBC"/>
    <w:rsid w:val="00C046ED"/>
    <w:rsid w:val="00C04AEE"/>
    <w:rsid w:val="00C06EA5"/>
    <w:rsid w:val="00C1175B"/>
    <w:rsid w:val="00C164D1"/>
    <w:rsid w:val="00C2755F"/>
    <w:rsid w:val="00C31E6E"/>
    <w:rsid w:val="00C419D6"/>
    <w:rsid w:val="00C42E86"/>
    <w:rsid w:val="00C47A18"/>
    <w:rsid w:val="00C639AA"/>
    <w:rsid w:val="00C63AB4"/>
    <w:rsid w:val="00C82DB1"/>
    <w:rsid w:val="00C83805"/>
    <w:rsid w:val="00C92644"/>
    <w:rsid w:val="00CA1B2B"/>
    <w:rsid w:val="00CA2326"/>
    <w:rsid w:val="00CB27AA"/>
    <w:rsid w:val="00CB3CB0"/>
    <w:rsid w:val="00CB6001"/>
    <w:rsid w:val="00CB7007"/>
    <w:rsid w:val="00CC4E34"/>
    <w:rsid w:val="00CC5677"/>
    <w:rsid w:val="00CD4577"/>
    <w:rsid w:val="00CD47E4"/>
    <w:rsid w:val="00CD586B"/>
    <w:rsid w:val="00CE34F7"/>
    <w:rsid w:val="00CE5419"/>
    <w:rsid w:val="00CE65C0"/>
    <w:rsid w:val="00CE6E3D"/>
    <w:rsid w:val="00CF0002"/>
    <w:rsid w:val="00CF0EF1"/>
    <w:rsid w:val="00CF123F"/>
    <w:rsid w:val="00D32203"/>
    <w:rsid w:val="00D3473F"/>
    <w:rsid w:val="00D34ED8"/>
    <w:rsid w:val="00D369D3"/>
    <w:rsid w:val="00D465D0"/>
    <w:rsid w:val="00D567AC"/>
    <w:rsid w:val="00D630AA"/>
    <w:rsid w:val="00D67BB8"/>
    <w:rsid w:val="00D74725"/>
    <w:rsid w:val="00D920B9"/>
    <w:rsid w:val="00D94382"/>
    <w:rsid w:val="00DA10A7"/>
    <w:rsid w:val="00DA46DF"/>
    <w:rsid w:val="00DB2ACE"/>
    <w:rsid w:val="00DB579C"/>
    <w:rsid w:val="00DC73BA"/>
    <w:rsid w:val="00DD0A4C"/>
    <w:rsid w:val="00DE2BEC"/>
    <w:rsid w:val="00DF2740"/>
    <w:rsid w:val="00DF7BB3"/>
    <w:rsid w:val="00E01E84"/>
    <w:rsid w:val="00E034EB"/>
    <w:rsid w:val="00E05D47"/>
    <w:rsid w:val="00E062FD"/>
    <w:rsid w:val="00E20A98"/>
    <w:rsid w:val="00E36C7D"/>
    <w:rsid w:val="00E37EB3"/>
    <w:rsid w:val="00E434D7"/>
    <w:rsid w:val="00E6494F"/>
    <w:rsid w:val="00E70DA8"/>
    <w:rsid w:val="00E72405"/>
    <w:rsid w:val="00E74611"/>
    <w:rsid w:val="00E762B1"/>
    <w:rsid w:val="00E93190"/>
    <w:rsid w:val="00E946B6"/>
    <w:rsid w:val="00E94FB1"/>
    <w:rsid w:val="00EA4A59"/>
    <w:rsid w:val="00EA4EAD"/>
    <w:rsid w:val="00EB132B"/>
    <w:rsid w:val="00EB209E"/>
    <w:rsid w:val="00EB2966"/>
    <w:rsid w:val="00EC1B40"/>
    <w:rsid w:val="00ED00FF"/>
    <w:rsid w:val="00ED43C4"/>
    <w:rsid w:val="00ED6AC0"/>
    <w:rsid w:val="00ED7917"/>
    <w:rsid w:val="00EF1999"/>
    <w:rsid w:val="00EF1EAA"/>
    <w:rsid w:val="00F0360A"/>
    <w:rsid w:val="00F076D1"/>
    <w:rsid w:val="00F15833"/>
    <w:rsid w:val="00F17CEE"/>
    <w:rsid w:val="00F24456"/>
    <w:rsid w:val="00F30FC4"/>
    <w:rsid w:val="00F31287"/>
    <w:rsid w:val="00F32336"/>
    <w:rsid w:val="00F33567"/>
    <w:rsid w:val="00F369C5"/>
    <w:rsid w:val="00F41772"/>
    <w:rsid w:val="00F43170"/>
    <w:rsid w:val="00F44496"/>
    <w:rsid w:val="00F55D91"/>
    <w:rsid w:val="00F7184A"/>
    <w:rsid w:val="00F72F9F"/>
    <w:rsid w:val="00F77308"/>
    <w:rsid w:val="00F77945"/>
    <w:rsid w:val="00F80682"/>
    <w:rsid w:val="00F8268E"/>
    <w:rsid w:val="00F94117"/>
    <w:rsid w:val="00F942C0"/>
    <w:rsid w:val="00FA1087"/>
    <w:rsid w:val="00FA146D"/>
    <w:rsid w:val="00FA6A41"/>
    <w:rsid w:val="00FB4A87"/>
    <w:rsid w:val="00FC06E1"/>
    <w:rsid w:val="00FC6ADA"/>
    <w:rsid w:val="00FD2B33"/>
    <w:rsid w:val="00FE170B"/>
    <w:rsid w:val="00FF186F"/>
    <w:rsid w:val="00FF5A64"/>
    <w:rsid w:val="00FF5C75"/>
    <w:rsid w:val="09CE66F5"/>
    <w:rsid w:val="0F347CFB"/>
    <w:rsid w:val="10F75C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568C"/>
  <w15:chartTrackingRefBased/>
  <w15:docId w15:val="{7DF2694D-8808-4904-9A81-DBB36735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8F"/>
  </w:style>
  <w:style w:type="paragraph" w:styleId="Heading1">
    <w:name w:val="heading 1"/>
    <w:basedOn w:val="Normal"/>
    <w:next w:val="Normal"/>
    <w:link w:val="Heading1Char"/>
    <w:uiPriority w:val="9"/>
    <w:qFormat/>
    <w:rsid w:val="004D208F"/>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D208F"/>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D208F"/>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4D208F"/>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4D208F"/>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4D208F"/>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4D208F"/>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4D208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D208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8F"/>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4D208F"/>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4D208F"/>
    <w:rPr>
      <w:caps/>
      <w:color w:val="243255" w:themeColor="accent1" w:themeShade="7F"/>
      <w:spacing w:val="15"/>
    </w:rPr>
  </w:style>
  <w:style w:type="character" w:customStyle="1" w:styleId="Heading4Char">
    <w:name w:val="Heading 4 Char"/>
    <w:basedOn w:val="DefaultParagraphFont"/>
    <w:link w:val="Heading4"/>
    <w:uiPriority w:val="9"/>
    <w:semiHidden/>
    <w:rsid w:val="004D208F"/>
    <w:rPr>
      <w:caps/>
      <w:color w:val="374C80" w:themeColor="accent1" w:themeShade="BF"/>
      <w:spacing w:val="10"/>
    </w:rPr>
  </w:style>
  <w:style w:type="character" w:customStyle="1" w:styleId="Heading5Char">
    <w:name w:val="Heading 5 Char"/>
    <w:basedOn w:val="DefaultParagraphFont"/>
    <w:link w:val="Heading5"/>
    <w:uiPriority w:val="9"/>
    <w:semiHidden/>
    <w:rsid w:val="004D208F"/>
    <w:rPr>
      <w:caps/>
      <w:color w:val="374C80" w:themeColor="accent1" w:themeShade="BF"/>
      <w:spacing w:val="10"/>
    </w:rPr>
  </w:style>
  <w:style w:type="character" w:customStyle="1" w:styleId="Heading6Char">
    <w:name w:val="Heading 6 Char"/>
    <w:basedOn w:val="DefaultParagraphFont"/>
    <w:link w:val="Heading6"/>
    <w:uiPriority w:val="9"/>
    <w:semiHidden/>
    <w:rsid w:val="004D208F"/>
    <w:rPr>
      <w:caps/>
      <w:color w:val="374C80" w:themeColor="accent1" w:themeShade="BF"/>
      <w:spacing w:val="10"/>
    </w:rPr>
  </w:style>
  <w:style w:type="character" w:customStyle="1" w:styleId="Heading7Char">
    <w:name w:val="Heading 7 Char"/>
    <w:basedOn w:val="DefaultParagraphFont"/>
    <w:link w:val="Heading7"/>
    <w:uiPriority w:val="9"/>
    <w:semiHidden/>
    <w:rsid w:val="004D208F"/>
    <w:rPr>
      <w:caps/>
      <w:color w:val="374C80" w:themeColor="accent1" w:themeShade="BF"/>
      <w:spacing w:val="10"/>
    </w:rPr>
  </w:style>
  <w:style w:type="character" w:customStyle="1" w:styleId="Heading8Char">
    <w:name w:val="Heading 8 Char"/>
    <w:basedOn w:val="DefaultParagraphFont"/>
    <w:link w:val="Heading8"/>
    <w:uiPriority w:val="9"/>
    <w:semiHidden/>
    <w:rsid w:val="004D208F"/>
    <w:rPr>
      <w:caps/>
      <w:spacing w:val="10"/>
      <w:sz w:val="18"/>
      <w:szCs w:val="18"/>
    </w:rPr>
  </w:style>
  <w:style w:type="character" w:customStyle="1" w:styleId="Heading9Char">
    <w:name w:val="Heading 9 Char"/>
    <w:basedOn w:val="DefaultParagraphFont"/>
    <w:link w:val="Heading9"/>
    <w:uiPriority w:val="9"/>
    <w:semiHidden/>
    <w:rsid w:val="004D208F"/>
    <w:rPr>
      <w:i/>
      <w:iCs/>
      <w:caps/>
      <w:spacing w:val="10"/>
      <w:sz w:val="18"/>
      <w:szCs w:val="18"/>
    </w:rPr>
  </w:style>
  <w:style w:type="paragraph" w:styleId="Title">
    <w:name w:val="Title"/>
    <w:basedOn w:val="Normal"/>
    <w:next w:val="Normal"/>
    <w:link w:val="TitleChar"/>
    <w:uiPriority w:val="10"/>
    <w:qFormat/>
    <w:rsid w:val="004D208F"/>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4D208F"/>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4D208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D208F"/>
    <w:rPr>
      <w:caps/>
      <w:color w:val="595959" w:themeColor="text1" w:themeTint="A6"/>
      <w:spacing w:val="10"/>
      <w:sz w:val="21"/>
      <w:szCs w:val="21"/>
    </w:rPr>
  </w:style>
  <w:style w:type="paragraph" w:styleId="Quote">
    <w:name w:val="Quote"/>
    <w:basedOn w:val="Normal"/>
    <w:next w:val="Normal"/>
    <w:link w:val="QuoteChar"/>
    <w:uiPriority w:val="29"/>
    <w:qFormat/>
    <w:rsid w:val="004D208F"/>
    <w:rPr>
      <w:i/>
      <w:iCs/>
      <w:sz w:val="24"/>
      <w:szCs w:val="24"/>
    </w:rPr>
  </w:style>
  <w:style w:type="character" w:customStyle="1" w:styleId="QuoteChar">
    <w:name w:val="Quote Char"/>
    <w:basedOn w:val="DefaultParagraphFont"/>
    <w:link w:val="Quote"/>
    <w:uiPriority w:val="29"/>
    <w:rsid w:val="004D208F"/>
    <w:rPr>
      <w:i/>
      <w:iCs/>
      <w:sz w:val="24"/>
      <w:szCs w:val="24"/>
    </w:rPr>
  </w:style>
  <w:style w:type="paragraph" w:styleId="ListParagraph">
    <w:name w:val="List Paragraph"/>
    <w:basedOn w:val="Normal"/>
    <w:uiPriority w:val="34"/>
    <w:qFormat/>
    <w:rsid w:val="004D208F"/>
    <w:pPr>
      <w:ind w:left="720"/>
      <w:contextualSpacing/>
    </w:pPr>
  </w:style>
  <w:style w:type="character" w:styleId="IntenseEmphasis">
    <w:name w:val="Intense Emphasis"/>
    <w:uiPriority w:val="21"/>
    <w:qFormat/>
    <w:rsid w:val="004D208F"/>
    <w:rPr>
      <w:b/>
      <w:bCs/>
      <w:caps/>
      <w:color w:val="243255" w:themeColor="accent1" w:themeShade="7F"/>
      <w:spacing w:val="10"/>
    </w:rPr>
  </w:style>
  <w:style w:type="paragraph" w:styleId="IntenseQuote">
    <w:name w:val="Intense Quote"/>
    <w:basedOn w:val="Normal"/>
    <w:next w:val="Normal"/>
    <w:link w:val="IntenseQuoteChar"/>
    <w:uiPriority w:val="30"/>
    <w:qFormat/>
    <w:rsid w:val="004D208F"/>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4D208F"/>
    <w:rPr>
      <w:color w:val="4A66AC" w:themeColor="accent1"/>
      <w:sz w:val="24"/>
      <w:szCs w:val="24"/>
    </w:rPr>
  </w:style>
  <w:style w:type="character" w:styleId="IntenseReference">
    <w:name w:val="Intense Reference"/>
    <w:uiPriority w:val="32"/>
    <w:qFormat/>
    <w:rsid w:val="004D208F"/>
    <w:rPr>
      <w:b/>
      <w:bCs/>
      <w:i/>
      <w:iCs/>
      <w:caps/>
      <w:color w:val="4A66AC" w:themeColor="accent1"/>
    </w:rPr>
  </w:style>
  <w:style w:type="paragraph" w:styleId="Header">
    <w:name w:val="header"/>
    <w:basedOn w:val="Normal"/>
    <w:link w:val="HeaderChar"/>
    <w:uiPriority w:val="99"/>
    <w:unhideWhenUsed/>
    <w:rsid w:val="004D2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08F"/>
  </w:style>
  <w:style w:type="paragraph" w:styleId="Footer">
    <w:name w:val="footer"/>
    <w:basedOn w:val="Normal"/>
    <w:link w:val="FooterChar"/>
    <w:uiPriority w:val="99"/>
    <w:unhideWhenUsed/>
    <w:rsid w:val="004D2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08F"/>
  </w:style>
  <w:style w:type="paragraph" w:styleId="Caption">
    <w:name w:val="caption"/>
    <w:basedOn w:val="Normal"/>
    <w:next w:val="Normal"/>
    <w:uiPriority w:val="35"/>
    <w:semiHidden/>
    <w:unhideWhenUsed/>
    <w:qFormat/>
    <w:rsid w:val="004D208F"/>
    <w:rPr>
      <w:b/>
      <w:bCs/>
      <w:color w:val="374C80" w:themeColor="accent1" w:themeShade="BF"/>
      <w:sz w:val="16"/>
      <w:szCs w:val="16"/>
    </w:rPr>
  </w:style>
  <w:style w:type="character" w:styleId="Strong">
    <w:name w:val="Strong"/>
    <w:uiPriority w:val="22"/>
    <w:qFormat/>
    <w:rsid w:val="004D208F"/>
    <w:rPr>
      <w:b/>
      <w:bCs/>
    </w:rPr>
  </w:style>
  <w:style w:type="character" w:styleId="Emphasis">
    <w:name w:val="Emphasis"/>
    <w:uiPriority w:val="20"/>
    <w:qFormat/>
    <w:rsid w:val="004D208F"/>
    <w:rPr>
      <w:caps/>
      <w:color w:val="243255" w:themeColor="accent1" w:themeShade="7F"/>
      <w:spacing w:val="5"/>
    </w:rPr>
  </w:style>
  <w:style w:type="paragraph" w:styleId="NoSpacing">
    <w:name w:val="No Spacing"/>
    <w:link w:val="NoSpacingChar"/>
    <w:uiPriority w:val="1"/>
    <w:qFormat/>
    <w:rsid w:val="004D208F"/>
    <w:pPr>
      <w:spacing w:after="0" w:line="240" w:lineRule="auto"/>
    </w:pPr>
  </w:style>
  <w:style w:type="character" w:styleId="SubtleEmphasis">
    <w:name w:val="Subtle Emphasis"/>
    <w:uiPriority w:val="19"/>
    <w:qFormat/>
    <w:rsid w:val="004D208F"/>
    <w:rPr>
      <w:i/>
      <w:iCs/>
      <w:color w:val="243255" w:themeColor="accent1" w:themeShade="7F"/>
    </w:rPr>
  </w:style>
  <w:style w:type="character" w:styleId="SubtleReference">
    <w:name w:val="Subtle Reference"/>
    <w:uiPriority w:val="31"/>
    <w:qFormat/>
    <w:rsid w:val="004D208F"/>
    <w:rPr>
      <w:b/>
      <w:bCs/>
      <w:color w:val="4A66AC" w:themeColor="accent1"/>
    </w:rPr>
  </w:style>
  <w:style w:type="character" w:styleId="BookTitle">
    <w:name w:val="Book Title"/>
    <w:uiPriority w:val="33"/>
    <w:qFormat/>
    <w:rsid w:val="004D208F"/>
    <w:rPr>
      <w:b/>
      <w:bCs/>
      <w:i/>
      <w:iCs/>
      <w:spacing w:val="0"/>
    </w:rPr>
  </w:style>
  <w:style w:type="paragraph" w:styleId="TOCHeading">
    <w:name w:val="TOC Heading"/>
    <w:basedOn w:val="Heading1"/>
    <w:next w:val="Normal"/>
    <w:uiPriority w:val="39"/>
    <w:semiHidden/>
    <w:unhideWhenUsed/>
    <w:qFormat/>
    <w:rsid w:val="004D208F"/>
    <w:pPr>
      <w:outlineLvl w:val="9"/>
    </w:pPr>
  </w:style>
  <w:style w:type="character" w:customStyle="1" w:styleId="NoSpacingChar">
    <w:name w:val="No Spacing Char"/>
    <w:basedOn w:val="DefaultParagraphFont"/>
    <w:link w:val="NoSpacing"/>
    <w:uiPriority w:val="1"/>
    <w:locked/>
    <w:rsid w:val="004D208F"/>
  </w:style>
  <w:style w:type="character" w:customStyle="1" w:styleId="cf01">
    <w:name w:val="cf01"/>
    <w:basedOn w:val="DefaultParagraphFont"/>
    <w:rsid w:val="004D208F"/>
    <w:rPr>
      <w:rFonts w:ascii="Segoe UI" w:hAnsi="Segoe UI" w:cs="Segoe UI" w:hint="default"/>
      <w:sz w:val="18"/>
      <w:szCs w:val="18"/>
    </w:rPr>
  </w:style>
  <w:style w:type="character" w:styleId="CommentReference">
    <w:name w:val="annotation reference"/>
    <w:basedOn w:val="DefaultParagraphFont"/>
    <w:uiPriority w:val="99"/>
    <w:semiHidden/>
    <w:unhideWhenUsed/>
    <w:rsid w:val="00317926"/>
    <w:rPr>
      <w:sz w:val="16"/>
      <w:szCs w:val="16"/>
    </w:rPr>
  </w:style>
  <w:style w:type="paragraph" w:styleId="CommentText">
    <w:name w:val="annotation text"/>
    <w:basedOn w:val="Normal"/>
    <w:link w:val="CommentTextChar"/>
    <w:uiPriority w:val="99"/>
    <w:unhideWhenUsed/>
    <w:rsid w:val="00317926"/>
    <w:pPr>
      <w:spacing w:line="240" w:lineRule="auto"/>
    </w:pPr>
  </w:style>
  <w:style w:type="character" w:customStyle="1" w:styleId="CommentTextChar">
    <w:name w:val="Comment Text Char"/>
    <w:basedOn w:val="DefaultParagraphFont"/>
    <w:link w:val="CommentText"/>
    <w:uiPriority w:val="99"/>
    <w:rsid w:val="00317926"/>
  </w:style>
  <w:style w:type="paragraph" w:styleId="CommentSubject">
    <w:name w:val="annotation subject"/>
    <w:basedOn w:val="CommentText"/>
    <w:next w:val="CommentText"/>
    <w:link w:val="CommentSubjectChar"/>
    <w:uiPriority w:val="99"/>
    <w:semiHidden/>
    <w:unhideWhenUsed/>
    <w:rsid w:val="00317926"/>
    <w:rPr>
      <w:b/>
      <w:bCs/>
    </w:rPr>
  </w:style>
  <w:style w:type="character" w:customStyle="1" w:styleId="CommentSubjectChar">
    <w:name w:val="Comment Subject Char"/>
    <w:basedOn w:val="CommentTextChar"/>
    <w:link w:val="CommentSubject"/>
    <w:uiPriority w:val="99"/>
    <w:semiHidden/>
    <w:rsid w:val="00317926"/>
    <w:rPr>
      <w:b/>
      <w:bCs/>
    </w:rPr>
  </w:style>
  <w:style w:type="character" w:styleId="Hyperlink">
    <w:name w:val="Hyperlink"/>
    <w:basedOn w:val="DefaultParagraphFont"/>
    <w:uiPriority w:val="99"/>
    <w:unhideWhenUsed/>
    <w:rsid w:val="00AF7222"/>
    <w:rPr>
      <w:color w:val="0000FF"/>
      <w:u w:val="single"/>
    </w:rPr>
  </w:style>
  <w:style w:type="paragraph" w:styleId="FootnoteText">
    <w:name w:val="footnote text"/>
    <w:basedOn w:val="Normal"/>
    <w:link w:val="FootnoteTextChar"/>
    <w:uiPriority w:val="99"/>
    <w:semiHidden/>
    <w:unhideWhenUsed/>
    <w:rsid w:val="00124326"/>
    <w:pPr>
      <w:spacing w:before="0" w:after="0" w:line="240" w:lineRule="auto"/>
    </w:pPr>
  </w:style>
  <w:style w:type="character" w:customStyle="1" w:styleId="FootnoteTextChar">
    <w:name w:val="Footnote Text Char"/>
    <w:basedOn w:val="DefaultParagraphFont"/>
    <w:link w:val="FootnoteText"/>
    <w:uiPriority w:val="99"/>
    <w:semiHidden/>
    <w:rsid w:val="00124326"/>
  </w:style>
  <w:style w:type="character" w:styleId="FootnoteReference">
    <w:name w:val="footnote reference"/>
    <w:basedOn w:val="DefaultParagraphFont"/>
    <w:uiPriority w:val="99"/>
    <w:semiHidden/>
    <w:unhideWhenUsed/>
    <w:rsid w:val="00124326"/>
    <w:rPr>
      <w:vertAlign w:val="superscript"/>
    </w:rPr>
  </w:style>
  <w:style w:type="character" w:styleId="FollowedHyperlink">
    <w:name w:val="FollowedHyperlink"/>
    <w:basedOn w:val="DefaultParagraphFont"/>
    <w:uiPriority w:val="99"/>
    <w:semiHidden/>
    <w:unhideWhenUsed/>
    <w:rsid w:val="008C77BF"/>
    <w:rPr>
      <w:color w:val="3EBBF0" w:themeColor="followedHyperlink"/>
      <w:u w:val="single"/>
    </w:rPr>
  </w:style>
  <w:style w:type="character" w:customStyle="1" w:styleId="normaltextrun">
    <w:name w:val="normaltextrun"/>
    <w:basedOn w:val="DefaultParagraphFont"/>
    <w:rsid w:val="00AE6CA1"/>
  </w:style>
  <w:style w:type="table" w:styleId="TableGrid">
    <w:name w:val="Table Grid"/>
    <w:basedOn w:val="TableNormal"/>
    <w:uiPriority w:val="39"/>
    <w:rsid w:val="00AE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7481"/>
    <w:rPr>
      <w:color w:val="605E5C"/>
      <w:shd w:val="clear" w:color="auto" w:fill="E1DFDD"/>
    </w:rPr>
  </w:style>
  <w:style w:type="paragraph" w:styleId="Revision">
    <w:name w:val="Revision"/>
    <w:hidden/>
    <w:uiPriority w:val="99"/>
    <w:semiHidden/>
    <w:rsid w:val="002965B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farheen@healthwatchcityoflondon.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ail@healthwatchcityoflondon.org.uk" TargetMode="External"/><Relationship Id="rId2" Type="http://schemas.openxmlformats.org/officeDocument/2006/relationships/customXml" Target="../customXml/item2.xml"/><Relationship Id="rId16" Type="http://schemas.openxmlformats.org/officeDocument/2006/relationships/hyperlink" Target="mailto:info@healthwatchcityoflondon.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althwatch.co.uk/our-history-and-func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herun@healthwatchcityoflond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ityhackneyhealth.org.uk/population-infographics/" TargetMode="External"/><Relationship Id="rId1" Type="http://schemas.openxmlformats.org/officeDocument/2006/relationships/hyperlink" Target="https://www.cityoflondon.gov.uk/supporting-businesses/economic-research/research-publications/city-statistics-briefing"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78f00-48e1-4ffe-863e-bd5150d9a6cf">
      <Terms xmlns="http://schemas.microsoft.com/office/infopath/2007/PartnerControls"/>
    </lcf76f155ced4ddcb4097134ff3c332f>
    <TaxCatchAll xmlns="665b7b24-c395-48b0-9b05-e1ffe370dd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B2D537C87AF04885CB94AC23FB0E20" ma:contentTypeVersion="17" ma:contentTypeDescription="Create a new document." ma:contentTypeScope="" ma:versionID="ca1f6180f9b8fd7486e6ed9ee92a7535">
  <xsd:schema xmlns:xsd="http://www.w3.org/2001/XMLSchema" xmlns:xs="http://www.w3.org/2001/XMLSchema" xmlns:p="http://schemas.microsoft.com/office/2006/metadata/properties" xmlns:ns2="17e78f00-48e1-4ffe-863e-bd5150d9a6cf" xmlns:ns3="665b7b24-c395-48b0-9b05-e1ffe370dd34" targetNamespace="http://schemas.microsoft.com/office/2006/metadata/properties" ma:root="true" ma:fieldsID="487b905835efef53b87175590ff9a74d" ns2:_="" ns3:_="">
    <xsd:import namespace="17e78f00-48e1-4ffe-863e-bd5150d9a6cf"/>
    <xsd:import namespace="665b7b24-c395-48b0-9b05-e1ffe370d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78f00-48e1-4ffe-863e-bd5150d9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655caa-2480-4540-87dc-e90299d83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b7b24-c395-48b0-9b05-e1ffe370dd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6a770f-e4d8-4b46-ab89-a6e4ea3340fe}" ma:internalName="TaxCatchAll" ma:showField="CatchAllData" ma:web="665b7b24-c395-48b0-9b05-e1ffe370d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6D4AA-063B-4B07-9D30-FEEC7D2097E3}">
  <ds:schemaRefs>
    <ds:schemaRef ds:uri="http://schemas.microsoft.com/office/2006/metadata/properties"/>
    <ds:schemaRef ds:uri="http://schemas.microsoft.com/office/infopath/2007/PartnerControls"/>
    <ds:schemaRef ds:uri="17e78f00-48e1-4ffe-863e-bd5150d9a6cf"/>
    <ds:schemaRef ds:uri="665b7b24-c395-48b0-9b05-e1ffe370dd34"/>
  </ds:schemaRefs>
</ds:datastoreItem>
</file>

<file path=customXml/itemProps2.xml><?xml version="1.0" encoding="utf-8"?>
<ds:datastoreItem xmlns:ds="http://schemas.openxmlformats.org/officeDocument/2006/customXml" ds:itemID="{B05925BB-1160-47D7-80E7-0E29A11DE0E6}">
  <ds:schemaRefs>
    <ds:schemaRef ds:uri="http://schemas.openxmlformats.org/officeDocument/2006/bibliography"/>
  </ds:schemaRefs>
</ds:datastoreItem>
</file>

<file path=customXml/itemProps3.xml><?xml version="1.0" encoding="utf-8"?>
<ds:datastoreItem xmlns:ds="http://schemas.openxmlformats.org/officeDocument/2006/customXml" ds:itemID="{8EA256CE-E588-4DFF-92C5-7DAD661A7280}">
  <ds:schemaRefs>
    <ds:schemaRef ds:uri="http://schemas.microsoft.com/sharepoint/v3/contenttype/forms"/>
  </ds:schemaRefs>
</ds:datastoreItem>
</file>

<file path=customXml/itemProps4.xml><?xml version="1.0" encoding="utf-8"?>
<ds:datastoreItem xmlns:ds="http://schemas.openxmlformats.org/officeDocument/2006/customXml" ds:itemID="{828AE72F-6EA5-44ED-8B8E-DA0EA115D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78f00-48e1-4ffe-863e-bd5150d9a6cf"/>
    <ds:schemaRef ds:uri="665b7b24-c395-48b0-9b05-e1ffe370d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5869</Words>
  <Characters>31991</Characters>
  <Application>Microsoft Office Word</Application>
  <DocSecurity>0</DocSecurity>
  <Lines>914</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37440</CharactersWithSpaces>
  <SharedDoc>false</SharedDoc>
  <HLinks>
    <vt:vector size="48" baseType="variant">
      <vt:variant>
        <vt:i4>1179770</vt:i4>
      </vt:variant>
      <vt:variant>
        <vt:i4>12</vt:i4>
      </vt:variant>
      <vt:variant>
        <vt:i4>0</vt:i4>
      </vt:variant>
      <vt:variant>
        <vt:i4>5</vt:i4>
      </vt:variant>
      <vt:variant>
        <vt:lpwstr>mailto:caitlan@healthwatchcityoflondon.org.uk</vt:lpwstr>
      </vt:variant>
      <vt:variant>
        <vt:lpwstr/>
      </vt:variant>
      <vt:variant>
        <vt:i4>7471124</vt:i4>
      </vt:variant>
      <vt:variant>
        <vt:i4>9</vt:i4>
      </vt:variant>
      <vt:variant>
        <vt:i4>0</vt:i4>
      </vt:variant>
      <vt:variant>
        <vt:i4>5</vt:i4>
      </vt:variant>
      <vt:variant>
        <vt:lpwstr>mailto:liesa@healthwatchcityoflondon.org.uk</vt:lpwstr>
      </vt:variant>
      <vt:variant>
        <vt:lpwstr/>
      </vt:variant>
      <vt:variant>
        <vt:i4>4390975</vt:i4>
      </vt:variant>
      <vt:variant>
        <vt:i4>6</vt:i4>
      </vt:variant>
      <vt:variant>
        <vt:i4>0</vt:i4>
      </vt:variant>
      <vt:variant>
        <vt:i4>5</vt:i4>
      </vt:variant>
      <vt:variant>
        <vt:lpwstr>mailto:gail@healthwatchcityoflondon.org.uk</vt:lpwstr>
      </vt:variant>
      <vt:variant>
        <vt:lpwstr/>
      </vt:variant>
      <vt:variant>
        <vt:i4>4325427</vt:i4>
      </vt:variant>
      <vt:variant>
        <vt:i4>3</vt:i4>
      </vt:variant>
      <vt:variant>
        <vt:i4>0</vt:i4>
      </vt:variant>
      <vt:variant>
        <vt:i4>5</vt:i4>
      </vt:variant>
      <vt:variant>
        <vt:lpwstr>mailto:info@healthwatchcityoflondon.org.uk</vt:lpwstr>
      </vt:variant>
      <vt:variant>
        <vt:lpwstr/>
      </vt:variant>
      <vt:variant>
        <vt:i4>7864438</vt:i4>
      </vt:variant>
      <vt:variant>
        <vt:i4>0</vt:i4>
      </vt:variant>
      <vt:variant>
        <vt:i4>0</vt:i4>
      </vt:variant>
      <vt:variant>
        <vt:i4>5</vt:i4>
      </vt:variant>
      <vt:variant>
        <vt:lpwstr>https://www.healthwatch.co.uk/our-history-and-functions</vt:lpwstr>
      </vt:variant>
      <vt:variant>
        <vt:lpwstr/>
      </vt:variant>
      <vt:variant>
        <vt:i4>4784134</vt:i4>
      </vt:variant>
      <vt:variant>
        <vt:i4>6</vt:i4>
      </vt:variant>
      <vt:variant>
        <vt:i4>0</vt:i4>
      </vt:variant>
      <vt:variant>
        <vt:i4>5</vt:i4>
      </vt:variant>
      <vt:variant>
        <vt:lpwstr>https://cityhackneyhealth.org.uk/population-infographics/</vt:lpwstr>
      </vt:variant>
      <vt:variant>
        <vt:lpwstr/>
      </vt:variant>
      <vt:variant>
        <vt:i4>4915201</vt:i4>
      </vt:variant>
      <vt:variant>
        <vt:i4>3</vt:i4>
      </vt:variant>
      <vt:variant>
        <vt:i4>0</vt:i4>
      </vt:variant>
      <vt:variant>
        <vt:i4>5</vt:i4>
      </vt:variant>
      <vt:variant>
        <vt:lpwstr>https://cityhackneyhealth.org.uk/wp-content/uploads/2022/09/City-of-London-Final-PNA-2022.pdf</vt:lpwstr>
      </vt:variant>
      <vt:variant>
        <vt:lpwstr/>
      </vt:variant>
      <vt:variant>
        <vt:i4>6291492</vt:i4>
      </vt:variant>
      <vt:variant>
        <vt:i4>0</vt:i4>
      </vt:variant>
      <vt:variant>
        <vt:i4>0</vt:i4>
      </vt:variant>
      <vt:variant>
        <vt:i4>5</vt:i4>
      </vt:variant>
      <vt:variant>
        <vt:lpwstr>https://www.cityoflondon.gov.uk/supporting-businesses/economic-research/research-publications/city-statistics-briefing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7</cp:revision>
  <cp:lastPrinted>2026-04-19T20:43:00Z</cp:lastPrinted>
  <dcterms:created xsi:type="dcterms:W3CDTF">2026-05-27T16:28:00Z</dcterms:created>
  <dcterms:modified xsi:type="dcterms:W3CDTF">2026-05-28T13:52:00Z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0x0101004DB2D537C87AF04885CB94AC23FB0E20</vt:lpwstr>
  </property>
</Properties>
</file>